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47DD" w14:textId="42CE964D" w:rsidR="003E4AF7" w:rsidRPr="00417CCF" w:rsidRDefault="00B46CFF" w:rsidP="0057290E">
      <w:pPr>
        <w:pageBreakBefore/>
        <w:numPr>
          <w:ilvl w:val="1"/>
          <w:numId w:val="1"/>
        </w:numPr>
        <w:tabs>
          <w:tab w:val="clear" w:pos="902"/>
          <w:tab w:val="num" w:pos="567"/>
        </w:tabs>
        <w:ind w:rightChars="93" w:right="223" w:hanging="760"/>
        <w:rPr>
          <w:rFonts w:asciiTheme="minorEastAsia" w:eastAsiaTheme="minorEastAsia" w:hAnsiTheme="minorEastAsia"/>
        </w:rPr>
      </w:pPr>
      <w:r w:rsidRPr="00B46CFF">
        <w:rPr>
          <w:rFonts w:hint="eastAsia"/>
          <w:szCs w:val="24"/>
        </w:rPr>
        <w:t>推動永續發展執行情形及與上市上櫃公司永續發展實務守則差異情形及原因</w:t>
      </w:r>
      <w:r w:rsidR="003E4AF7" w:rsidRPr="00417CCF">
        <w:rPr>
          <w:rFonts w:asciiTheme="minorEastAsia" w:eastAsiaTheme="minorEastAsia" w:hAnsiTheme="minorEastAsia" w:hint="eastAsia"/>
        </w:rPr>
        <w:t>：</w:t>
      </w:r>
    </w:p>
    <w:tbl>
      <w:tblPr>
        <w:tblW w:w="14626" w:type="dxa"/>
        <w:tblInd w:w="-575" w:type="dxa"/>
        <w:tblLayout w:type="fixed"/>
        <w:tblCellMar>
          <w:left w:w="30" w:type="dxa"/>
          <w:right w:w="30" w:type="dxa"/>
        </w:tblCellMar>
        <w:tblLook w:val="0000" w:firstRow="0" w:lastRow="0" w:firstColumn="0" w:lastColumn="0" w:noHBand="0" w:noVBand="0"/>
      </w:tblPr>
      <w:tblGrid>
        <w:gridCol w:w="5416"/>
        <w:gridCol w:w="567"/>
        <w:gridCol w:w="567"/>
        <w:gridCol w:w="4968"/>
        <w:gridCol w:w="3108"/>
      </w:tblGrid>
      <w:tr w:rsidR="003E4AF7" w:rsidRPr="00417CCF" w14:paraId="0A33E39E" w14:textId="77777777" w:rsidTr="0057290E">
        <w:trPr>
          <w:trHeight w:val="201"/>
          <w:tblHeader/>
        </w:trPr>
        <w:tc>
          <w:tcPr>
            <w:tcW w:w="5416" w:type="dxa"/>
            <w:vMerge w:val="restart"/>
            <w:tcBorders>
              <w:top w:val="single" w:sz="6" w:space="0" w:color="auto"/>
              <w:left w:val="single" w:sz="6" w:space="0" w:color="auto"/>
              <w:right w:val="single" w:sz="6" w:space="0" w:color="auto"/>
            </w:tcBorders>
            <w:vAlign w:val="center"/>
          </w:tcPr>
          <w:p w14:paraId="0C8EDDE1" w14:textId="77777777" w:rsidR="003E4AF7" w:rsidRPr="00417CCF" w:rsidRDefault="003E4AF7" w:rsidP="003637C9">
            <w:pPr>
              <w:autoSpaceDE w:val="0"/>
              <w:autoSpaceDN w:val="0"/>
              <w:adjustRightInd w:val="0"/>
              <w:spacing w:line="300" w:lineRule="exact"/>
              <w:jc w:val="center"/>
              <w:rPr>
                <w:rFonts w:ascii="新細明體"/>
                <w:bCs/>
                <w:sz w:val="22"/>
                <w:szCs w:val="22"/>
              </w:rPr>
            </w:pPr>
            <w:r w:rsidRPr="00417CCF">
              <w:rPr>
                <w:rFonts w:ascii="新細明體" w:hAnsi="新細明體" w:hint="eastAsia"/>
                <w:bCs/>
                <w:sz w:val="22"/>
                <w:szCs w:val="22"/>
              </w:rPr>
              <w:t>評估項目</w:t>
            </w:r>
          </w:p>
        </w:tc>
        <w:tc>
          <w:tcPr>
            <w:tcW w:w="6102" w:type="dxa"/>
            <w:gridSpan w:val="3"/>
            <w:tcBorders>
              <w:top w:val="single" w:sz="6" w:space="0" w:color="auto"/>
              <w:left w:val="single" w:sz="6" w:space="0" w:color="auto"/>
              <w:bottom w:val="single" w:sz="4" w:space="0" w:color="auto"/>
              <w:right w:val="single" w:sz="6" w:space="0" w:color="auto"/>
            </w:tcBorders>
            <w:vAlign w:val="center"/>
          </w:tcPr>
          <w:p w14:paraId="5FE2A620" w14:textId="33644F9F" w:rsidR="003E4AF7" w:rsidRPr="00417CCF" w:rsidRDefault="00D4584E" w:rsidP="003637C9">
            <w:pPr>
              <w:autoSpaceDE w:val="0"/>
              <w:autoSpaceDN w:val="0"/>
              <w:adjustRightInd w:val="0"/>
              <w:spacing w:line="300" w:lineRule="exact"/>
              <w:jc w:val="center"/>
              <w:rPr>
                <w:rFonts w:ascii="新細明體"/>
                <w:bCs/>
                <w:sz w:val="22"/>
                <w:szCs w:val="22"/>
              </w:rPr>
            </w:pPr>
            <w:r>
              <w:rPr>
                <w:rFonts w:ascii="新細明體" w:hAnsi="新細明體" w:hint="eastAsia"/>
                <w:bCs/>
                <w:sz w:val="22"/>
                <w:szCs w:val="22"/>
              </w:rPr>
              <w:t>執行</w:t>
            </w:r>
            <w:r w:rsidR="003E4AF7" w:rsidRPr="00417CCF">
              <w:rPr>
                <w:rFonts w:ascii="新細明體" w:hAnsi="新細明體" w:hint="eastAsia"/>
                <w:bCs/>
                <w:sz w:val="22"/>
                <w:szCs w:val="22"/>
              </w:rPr>
              <w:t>情形</w:t>
            </w:r>
            <w:r w:rsidR="003E4AF7" w:rsidRPr="00417CCF">
              <w:rPr>
                <w:rFonts w:ascii="新細明體" w:hAnsi="新細明體"/>
                <w:bCs/>
                <w:sz w:val="22"/>
                <w:szCs w:val="22"/>
              </w:rPr>
              <w:t>(</w:t>
            </w:r>
            <w:proofErr w:type="gramStart"/>
            <w:r w:rsidR="003E4AF7" w:rsidRPr="00417CCF">
              <w:rPr>
                <w:rFonts w:ascii="新細明體" w:hAnsi="新細明體" w:hint="eastAsia"/>
                <w:bCs/>
                <w:sz w:val="22"/>
                <w:szCs w:val="22"/>
              </w:rPr>
              <w:t>註</w:t>
            </w:r>
            <w:proofErr w:type="gramEnd"/>
            <w:r w:rsidR="003E4AF7" w:rsidRPr="00417CCF">
              <w:rPr>
                <w:rFonts w:ascii="新細明體" w:hAnsi="新細明體"/>
                <w:bCs/>
                <w:sz w:val="22"/>
                <w:szCs w:val="22"/>
              </w:rPr>
              <w:t>1)</w:t>
            </w:r>
          </w:p>
        </w:tc>
        <w:tc>
          <w:tcPr>
            <w:tcW w:w="3108" w:type="dxa"/>
            <w:vMerge w:val="restart"/>
            <w:tcBorders>
              <w:top w:val="single" w:sz="6" w:space="0" w:color="auto"/>
              <w:left w:val="single" w:sz="6" w:space="0" w:color="auto"/>
              <w:right w:val="single" w:sz="6" w:space="0" w:color="auto"/>
            </w:tcBorders>
            <w:vAlign w:val="center"/>
          </w:tcPr>
          <w:p w14:paraId="150C0BF8" w14:textId="77777777" w:rsidR="003E4AF7" w:rsidRPr="00417CCF" w:rsidRDefault="003E4AF7" w:rsidP="003637C9">
            <w:pPr>
              <w:autoSpaceDE w:val="0"/>
              <w:autoSpaceDN w:val="0"/>
              <w:adjustRightInd w:val="0"/>
              <w:spacing w:line="300" w:lineRule="exact"/>
              <w:jc w:val="center"/>
              <w:rPr>
                <w:rFonts w:ascii="新細明體"/>
                <w:bCs/>
                <w:sz w:val="22"/>
                <w:szCs w:val="22"/>
              </w:rPr>
            </w:pPr>
            <w:r w:rsidRPr="00417CCF">
              <w:rPr>
                <w:rFonts w:ascii="新細明體" w:hAnsi="新細明體" w:hint="eastAsia"/>
                <w:bCs/>
                <w:sz w:val="22"/>
                <w:szCs w:val="22"/>
              </w:rPr>
              <w:t>與上市上櫃公司企業社會責任實務守則差異情形及原因</w:t>
            </w:r>
          </w:p>
        </w:tc>
      </w:tr>
      <w:tr w:rsidR="003E4AF7" w:rsidRPr="00417CCF" w14:paraId="6F92C105" w14:textId="77777777" w:rsidTr="0057290E">
        <w:trPr>
          <w:trHeight w:val="419"/>
          <w:tblHeader/>
        </w:trPr>
        <w:tc>
          <w:tcPr>
            <w:tcW w:w="5416" w:type="dxa"/>
            <w:vMerge/>
            <w:tcBorders>
              <w:left w:val="single" w:sz="6" w:space="0" w:color="auto"/>
              <w:right w:val="single" w:sz="6" w:space="0" w:color="auto"/>
            </w:tcBorders>
            <w:vAlign w:val="center"/>
          </w:tcPr>
          <w:p w14:paraId="03AFD28F" w14:textId="77777777" w:rsidR="003E4AF7" w:rsidRPr="00417CCF" w:rsidRDefault="003E4AF7" w:rsidP="003637C9">
            <w:pPr>
              <w:autoSpaceDE w:val="0"/>
              <w:autoSpaceDN w:val="0"/>
              <w:adjustRightInd w:val="0"/>
              <w:spacing w:line="300" w:lineRule="exact"/>
              <w:jc w:val="center"/>
              <w:rPr>
                <w:rFonts w:ascii="新細明體"/>
                <w:bCs/>
                <w:sz w:val="22"/>
                <w:szCs w:val="22"/>
              </w:rPr>
            </w:pPr>
          </w:p>
        </w:tc>
        <w:tc>
          <w:tcPr>
            <w:tcW w:w="567" w:type="dxa"/>
            <w:tcBorders>
              <w:top w:val="single" w:sz="4" w:space="0" w:color="auto"/>
              <w:left w:val="single" w:sz="6" w:space="0" w:color="auto"/>
              <w:bottom w:val="nil"/>
              <w:right w:val="single" w:sz="4" w:space="0" w:color="auto"/>
            </w:tcBorders>
            <w:vAlign w:val="center"/>
          </w:tcPr>
          <w:p w14:paraId="0B2D673C" w14:textId="77777777" w:rsidR="003E4AF7" w:rsidRPr="00417CCF" w:rsidRDefault="003E4AF7" w:rsidP="003637C9">
            <w:pPr>
              <w:autoSpaceDE w:val="0"/>
              <w:autoSpaceDN w:val="0"/>
              <w:adjustRightInd w:val="0"/>
              <w:spacing w:line="300" w:lineRule="exact"/>
              <w:jc w:val="center"/>
              <w:rPr>
                <w:rFonts w:ascii="新細明體"/>
                <w:bCs/>
                <w:sz w:val="22"/>
                <w:szCs w:val="22"/>
              </w:rPr>
            </w:pPr>
            <w:r w:rsidRPr="00417CCF">
              <w:rPr>
                <w:rFonts w:ascii="新細明體" w:hAnsi="新細明體" w:hint="eastAsia"/>
                <w:bCs/>
                <w:sz w:val="22"/>
                <w:szCs w:val="22"/>
              </w:rPr>
              <w:t>是</w:t>
            </w:r>
          </w:p>
        </w:tc>
        <w:tc>
          <w:tcPr>
            <w:tcW w:w="567" w:type="dxa"/>
            <w:tcBorders>
              <w:top w:val="single" w:sz="4" w:space="0" w:color="auto"/>
              <w:left w:val="single" w:sz="4" w:space="0" w:color="auto"/>
              <w:bottom w:val="nil"/>
              <w:right w:val="single" w:sz="4" w:space="0" w:color="auto"/>
            </w:tcBorders>
            <w:vAlign w:val="center"/>
          </w:tcPr>
          <w:p w14:paraId="67DE0D82" w14:textId="77777777" w:rsidR="003E4AF7" w:rsidRPr="00417CCF" w:rsidRDefault="003E4AF7" w:rsidP="003637C9">
            <w:pPr>
              <w:autoSpaceDE w:val="0"/>
              <w:autoSpaceDN w:val="0"/>
              <w:adjustRightInd w:val="0"/>
              <w:spacing w:line="300" w:lineRule="exact"/>
              <w:jc w:val="center"/>
              <w:rPr>
                <w:rFonts w:ascii="新細明體"/>
                <w:bCs/>
                <w:sz w:val="22"/>
                <w:szCs w:val="22"/>
              </w:rPr>
            </w:pPr>
            <w:r w:rsidRPr="00417CCF">
              <w:rPr>
                <w:rFonts w:ascii="新細明體" w:hAnsi="新細明體" w:hint="eastAsia"/>
                <w:bCs/>
                <w:sz w:val="22"/>
                <w:szCs w:val="22"/>
              </w:rPr>
              <w:t>否</w:t>
            </w:r>
          </w:p>
        </w:tc>
        <w:tc>
          <w:tcPr>
            <w:tcW w:w="4968" w:type="dxa"/>
            <w:tcBorders>
              <w:top w:val="single" w:sz="4" w:space="0" w:color="auto"/>
              <w:left w:val="single" w:sz="4" w:space="0" w:color="auto"/>
              <w:bottom w:val="nil"/>
              <w:right w:val="single" w:sz="6" w:space="0" w:color="auto"/>
            </w:tcBorders>
            <w:vAlign w:val="center"/>
          </w:tcPr>
          <w:p w14:paraId="4CB93494" w14:textId="70A4F60D" w:rsidR="003E4AF7" w:rsidRPr="00417CCF" w:rsidRDefault="003E4AF7" w:rsidP="003637C9">
            <w:pPr>
              <w:autoSpaceDE w:val="0"/>
              <w:autoSpaceDN w:val="0"/>
              <w:adjustRightInd w:val="0"/>
              <w:spacing w:line="300" w:lineRule="exact"/>
              <w:jc w:val="center"/>
              <w:rPr>
                <w:rFonts w:ascii="新細明體"/>
                <w:bCs/>
                <w:sz w:val="22"/>
                <w:szCs w:val="22"/>
              </w:rPr>
            </w:pPr>
            <w:r w:rsidRPr="00417CCF">
              <w:rPr>
                <w:rFonts w:ascii="新細明體" w:hAnsi="新細明體" w:hint="eastAsia"/>
                <w:bCs/>
                <w:sz w:val="22"/>
                <w:szCs w:val="22"/>
              </w:rPr>
              <w:t>摘要說明</w:t>
            </w:r>
          </w:p>
        </w:tc>
        <w:tc>
          <w:tcPr>
            <w:tcW w:w="3108" w:type="dxa"/>
            <w:vMerge/>
            <w:tcBorders>
              <w:left w:val="single" w:sz="6" w:space="0" w:color="auto"/>
              <w:bottom w:val="nil"/>
              <w:right w:val="single" w:sz="6" w:space="0" w:color="auto"/>
            </w:tcBorders>
            <w:vAlign w:val="center"/>
          </w:tcPr>
          <w:p w14:paraId="7822F15F" w14:textId="77777777" w:rsidR="003E4AF7" w:rsidRPr="00417CCF" w:rsidRDefault="003E4AF7" w:rsidP="003637C9">
            <w:pPr>
              <w:autoSpaceDE w:val="0"/>
              <w:autoSpaceDN w:val="0"/>
              <w:adjustRightInd w:val="0"/>
              <w:spacing w:line="300" w:lineRule="exact"/>
              <w:jc w:val="center"/>
              <w:rPr>
                <w:rFonts w:ascii="新細明體"/>
                <w:bCs/>
                <w:sz w:val="22"/>
                <w:szCs w:val="22"/>
              </w:rPr>
            </w:pPr>
          </w:p>
        </w:tc>
      </w:tr>
      <w:tr w:rsidR="00B46CFF" w:rsidRPr="00417CCF" w14:paraId="55BD3A32" w14:textId="77777777" w:rsidTr="0057290E">
        <w:tc>
          <w:tcPr>
            <w:tcW w:w="5416" w:type="dxa"/>
            <w:tcBorders>
              <w:top w:val="single" w:sz="6" w:space="0" w:color="auto"/>
              <w:left w:val="single" w:sz="6" w:space="0" w:color="auto"/>
              <w:bottom w:val="single" w:sz="6" w:space="0" w:color="auto"/>
              <w:right w:val="single" w:sz="6" w:space="0" w:color="auto"/>
            </w:tcBorders>
          </w:tcPr>
          <w:p w14:paraId="6FAAFFFE" w14:textId="768D2870" w:rsidR="00B46CFF" w:rsidRPr="00B46CFF" w:rsidRDefault="00B46CFF" w:rsidP="00B46CFF">
            <w:pPr>
              <w:numPr>
                <w:ilvl w:val="0"/>
                <w:numId w:val="5"/>
              </w:numPr>
              <w:autoSpaceDE w:val="0"/>
              <w:autoSpaceDN w:val="0"/>
              <w:adjustRightInd w:val="0"/>
              <w:spacing w:line="300" w:lineRule="exact"/>
              <w:jc w:val="both"/>
              <w:rPr>
                <w:rFonts w:asciiTheme="majorEastAsia" w:eastAsiaTheme="majorEastAsia" w:hAnsiTheme="majorEastAsia"/>
                <w:bCs/>
                <w:sz w:val="22"/>
                <w:szCs w:val="22"/>
              </w:rPr>
            </w:pPr>
            <w:r>
              <w:rPr>
                <w:rFonts w:asciiTheme="majorEastAsia" w:eastAsiaTheme="majorEastAsia" w:hAnsiTheme="majorEastAsia" w:hint="eastAsia"/>
                <w:bCs/>
                <w:sz w:val="22"/>
                <w:szCs w:val="22"/>
              </w:rPr>
              <w:t>公司</w:t>
            </w:r>
            <w:r w:rsidRPr="00B46CFF">
              <w:rPr>
                <w:rFonts w:hint="eastAsia"/>
                <w:sz w:val="23"/>
                <w:szCs w:val="23"/>
              </w:rPr>
              <w:t>是否建立推動永續發展之治理架構，且設置推動永續發展專（兼）職單位，並由董事會授權高階管理階層處理，及董事會督導情形？</w:t>
            </w:r>
          </w:p>
        </w:tc>
        <w:tc>
          <w:tcPr>
            <w:tcW w:w="567" w:type="dxa"/>
            <w:tcBorders>
              <w:top w:val="single" w:sz="6" w:space="0" w:color="auto"/>
              <w:left w:val="single" w:sz="6" w:space="0" w:color="auto"/>
              <w:bottom w:val="single" w:sz="6" w:space="0" w:color="auto"/>
              <w:right w:val="single" w:sz="4" w:space="0" w:color="auto"/>
            </w:tcBorders>
          </w:tcPr>
          <w:p w14:paraId="04326AD3" w14:textId="77777777" w:rsidR="00B46CFF" w:rsidRPr="00417CCF" w:rsidRDefault="00B46CFF" w:rsidP="00B46CFF">
            <w:pPr>
              <w:autoSpaceDE w:val="0"/>
              <w:autoSpaceDN w:val="0"/>
              <w:adjustRightInd w:val="0"/>
              <w:spacing w:line="300" w:lineRule="exact"/>
              <w:jc w:val="center"/>
              <w:rPr>
                <w:rFonts w:ascii="新細明體"/>
                <w:bCs/>
                <w:sz w:val="22"/>
                <w:szCs w:val="22"/>
              </w:rPr>
            </w:pPr>
            <w:r w:rsidRPr="00417CCF">
              <w:rPr>
                <w:rFonts w:ascii="新細明體" w:hAnsi="新細明體"/>
                <w:bCs/>
                <w:sz w:val="22"/>
                <w:szCs w:val="22"/>
              </w:rPr>
              <w:t>V</w:t>
            </w:r>
          </w:p>
          <w:p w14:paraId="0E2BAEE9" w14:textId="77777777" w:rsidR="00B46CFF" w:rsidRPr="00417CCF" w:rsidRDefault="00B46CFF" w:rsidP="003637C9">
            <w:pPr>
              <w:autoSpaceDE w:val="0"/>
              <w:autoSpaceDN w:val="0"/>
              <w:adjustRightInd w:val="0"/>
              <w:spacing w:line="300" w:lineRule="exact"/>
              <w:jc w:val="center"/>
              <w:rPr>
                <w:rFonts w:ascii="新細明體" w:hAnsi="新細明體"/>
                <w:bCs/>
                <w:sz w:val="22"/>
                <w:szCs w:val="22"/>
              </w:rPr>
            </w:pPr>
          </w:p>
        </w:tc>
        <w:tc>
          <w:tcPr>
            <w:tcW w:w="567" w:type="dxa"/>
            <w:tcBorders>
              <w:top w:val="single" w:sz="6" w:space="0" w:color="auto"/>
              <w:left w:val="single" w:sz="4" w:space="0" w:color="auto"/>
              <w:bottom w:val="single" w:sz="6" w:space="0" w:color="auto"/>
              <w:right w:val="single" w:sz="4" w:space="0" w:color="auto"/>
            </w:tcBorders>
          </w:tcPr>
          <w:p w14:paraId="3CE1C908" w14:textId="77777777" w:rsidR="00B46CFF" w:rsidRPr="00417CCF" w:rsidRDefault="00B46CFF" w:rsidP="003637C9">
            <w:pPr>
              <w:autoSpaceDE w:val="0"/>
              <w:autoSpaceDN w:val="0"/>
              <w:adjustRightInd w:val="0"/>
              <w:spacing w:line="300" w:lineRule="exact"/>
              <w:jc w:val="center"/>
              <w:rPr>
                <w:rFonts w:ascii="新細明體"/>
                <w:bCs/>
                <w:sz w:val="22"/>
                <w:szCs w:val="22"/>
              </w:rPr>
            </w:pPr>
          </w:p>
        </w:tc>
        <w:tc>
          <w:tcPr>
            <w:tcW w:w="4968" w:type="dxa"/>
            <w:tcBorders>
              <w:top w:val="single" w:sz="6" w:space="0" w:color="auto"/>
              <w:left w:val="single" w:sz="4" w:space="0" w:color="auto"/>
              <w:bottom w:val="single" w:sz="6" w:space="0" w:color="auto"/>
              <w:right w:val="single" w:sz="6" w:space="0" w:color="auto"/>
            </w:tcBorders>
          </w:tcPr>
          <w:p w14:paraId="5FE465D6" w14:textId="36C13FEC" w:rsidR="00183DE9" w:rsidRPr="006D7BB5" w:rsidRDefault="00B46CFF" w:rsidP="00A60167">
            <w:pPr>
              <w:rPr>
                <w:rFonts w:ascii="新細明體" w:hAnsi="新細明體"/>
                <w:sz w:val="22"/>
                <w:szCs w:val="22"/>
              </w:rPr>
            </w:pPr>
            <w:r w:rsidRPr="006D7BB5">
              <w:rPr>
                <w:rFonts w:ascii="新細明體" w:hAnsi="新細明體" w:hint="eastAsia"/>
                <w:sz w:val="22"/>
                <w:szCs w:val="22"/>
              </w:rPr>
              <w:t>本公司設置隸屬董事會之董事室，為負責永續發展相關事務</w:t>
            </w:r>
            <w:r w:rsidRPr="006D7BB5">
              <w:rPr>
                <w:rFonts w:ascii="新細明體" w:hAnsi="新細明體"/>
                <w:sz w:val="22"/>
                <w:szCs w:val="22"/>
              </w:rPr>
              <w:t>，並由總</w:t>
            </w:r>
            <w:r w:rsidRPr="006D7BB5">
              <w:rPr>
                <w:rFonts w:ascii="新細明體" w:hAnsi="新細明體" w:hint="eastAsia"/>
                <w:sz w:val="22"/>
                <w:szCs w:val="22"/>
              </w:rPr>
              <w:t>管理處</w:t>
            </w:r>
            <w:r w:rsidRPr="006D7BB5">
              <w:rPr>
                <w:rFonts w:ascii="新細明體" w:hAnsi="新細明體"/>
                <w:sz w:val="22"/>
                <w:szCs w:val="22"/>
              </w:rPr>
              <w:t>、</w:t>
            </w:r>
            <w:r w:rsidRPr="006D7BB5">
              <w:rPr>
                <w:rFonts w:ascii="新細明體" w:hAnsi="新細明體" w:hint="eastAsia"/>
                <w:sz w:val="22"/>
                <w:szCs w:val="22"/>
              </w:rPr>
              <w:t>財務部</w:t>
            </w:r>
            <w:r w:rsidRPr="006D7BB5">
              <w:rPr>
                <w:rFonts w:ascii="新細明體" w:hAnsi="新細明體"/>
                <w:sz w:val="22"/>
                <w:szCs w:val="22"/>
              </w:rPr>
              <w:t>、</w:t>
            </w:r>
            <w:r w:rsidRPr="006D7BB5">
              <w:rPr>
                <w:rFonts w:ascii="新細明體" w:hAnsi="新細明體" w:hint="eastAsia"/>
                <w:sz w:val="22"/>
                <w:szCs w:val="22"/>
              </w:rPr>
              <w:t>總務部</w:t>
            </w:r>
            <w:r w:rsidRPr="006D7BB5">
              <w:rPr>
                <w:rFonts w:ascii="新細明體" w:hAnsi="新細明體"/>
                <w:sz w:val="22"/>
                <w:szCs w:val="22"/>
              </w:rPr>
              <w:t>、</w:t>
            </w:r>
            <w:r w:rsidRPr="006D7BB5">
              <w:rPr>
                <w:rFonts w:ascii="新細明體" w:hAnsi="新細明體" w:hint="eastAsia"/>
                <w:sz w:val="22"/>
                <w:szCs w:val="22"/>
              </w:rPr>
              <w:t>品保部</w:t>
            </w:r>
            <w:r w:rsidRPr="006D7BB5">
              <w:rPr>
                <w:rFonts w:ascii="新細明體" w:hAnsi="新細明體"/>
                <w:sz w:val="22"/>
                <w:szCs w:val="22"/>
              </w:rPr>
              <w:t>、資材</w:t>
            </w:r>
            <w:r w:rsidRPr="006D7BB5">
              <w:rPr>
                <w:rFonts w:ascii="新細明體" w:hAnsi="新細明體" w:hint="eastAsia"/>
                <w:sz w:val="22"/>
                <w:szCs w:val="22"/>
              </w:rPr>
              <w:t>部</w:t>
            </w:r>
            <w:r w:rsidRPr="006D7BB5">
              <w:rPr>
                <w:rFonts w:ascii="新細明體" w:hAnsi="新細明體"/>
                <w:sz w:val="22"/>
                <w:szCs w:val="22"/>
              </w:rPr>
              <w:t>、</w:t>
            </w:r>
            <w:proofErr w:type="gramStart"/>
            <w:r w:rsidRPr="006D7BB5">
              <w:rPr>
                <w:rFonts w:ascii="新細明體" w:hAnsi="新細明體" w:hint="eastAsia"/>
                <w:sz w:val="22"/>
                <w:szCs w:val="22"/>
              </w:rPr>
              <w:t>職安衛室</w:t>
            </w:r>
            <w:proofErr w:type="gramEnd"/>
            <w:r w:rsidRPr="006D7BB5">
              <w:rPr>
                <w:rFonts w:ascii="新細明體" w:hAnsi="新細明體"/>
                <w:sz w:val="22"/>
                <w:szCs w:val="22"/>
              </w:rPr>
              <w:t>等單位成立</w:t>
            </w:r>
            <w:r w:rsidR="00B547B4">
              <w:rPr>
                <w:rFonts w:ascii="新細明體" w:hAnsi="新細明體" w:hint="eastAsia"/>
                <w:sz w:val="22"/>
                <w:szCs w:val="22"/>
              </w:rPr>
              <w:t>ESG</w:t>
            </w:r>
            <w:r w:rsidRPr="006D7BB5">
              <w:rPr>
                <w:rFonts w:ascii="新細明體" w:hAnsi="新細明體" w:hint="eastAsia"/>
                <w:sz w:val="22"/>
                <w:szCs w:val="22"/>
              </w:rPr>
              <w:t>小組</w:t>
            </w:r>
            <w:r w:rsidR="00ED2602" w:rsidRPr="006D7BB5">
              <w:rPr>
                <w:rFonts w:ascii="新細明體" w:hAnsi="新細明體" w:hint="eastAsia"/>
                <w:sz w:val="22"/>
                <w:szCs w:val="22"/>
              </w:rPr>
              <w:t>。</w:t>
            </w:r>
            <w:r w:rsidRPr="006D7BB5">
              <w:rPr>
                <w:rFonts w:ascii="新細明體" w:hAnsi="新細明體"/>
                <w:sz w:val="22"/>
                <w:szCs w:val="22"/>
              </w:rPr>
              <w:t>每年召集各相關負責人檢討利害關係人關注議題、擬訂風險管理制度與執行方針</w:t>
            </w:r>
            <w:r w:rsidR="00183DE9" w:rsidRPr="006D7BB5">
              <w:rPr>
                <w:rFonts w:ascii="新細明體" w:hAnsi="新細明體" w:hint="eastAsia"/>
                <w:sz w:val="22"/>
                <w:szCs w:val="22"/>
              </w:rPr>
              <w:t>，</w:t>
            </w:r>
            <w:r w:rsidRPr="006D7BB5">
              <w:rPr>
                <w:rFonts w:ascii="新細明體" w:hAnsi="新細明體"/>
                <w:sz w:val="22"/>
                <w:szCs w:val="22"/>
              </w:rPr>
              <w:t>並</w:t>
            </w:r>
            <w:r w:rsidR="00183DE9" w:rsidRPr="006D7BB5">
              <w:rPr>
                <w:rFonts w:ascii="新細明體" w:hAnsi="新細明體" w:hint="eastAsia"/>
                <w:sz w:val="22"/>
                <w:szCs w:val="22"/>
              </w:rPr>
              <w:t>參考國際通用之報告書編製準則(GRI</w:t>
            </w:r>
            <w:r w:rsidR="00183DE9" w:rsidRPr="006D7BB5">
              <w:rPr>
                <w:rFonts w:ascii="新細明體" w:hAnsi="新細明體"/>
                <w:sz w:val="22"/>
                <w:szCs w:val="22"/>
              </w:rPr>
              <w:t xml:space="preserve"> </w:t>
            </w:r>
            <w:r w:rsidR="00183DE9" w:rsidRPr="006D7BB5">
              <w:rPr>
                <w:rFonts w:ascii="新細明體" w:hAnsi="新細明體" w:hint="eastAsia"/>
                <w:sz w:val="22"/>
                <w:szCs w:val="22"/>
              </w:rPr>
              <w:t>Standards)</w:t>
            </w:r>
            <w:proofErr w:type="gramStart"/>
            <w:r w:rsidR="00183DE9" w:rsidRPr="006D7BB5">
              <w:rPr>
                <w:rFonts w:ascii="新細明體" w:hAnsi="新細明體"/>
                <w:sz w:val="22"/>
                <w:szCs w:val="22"/>
              </w:rPr>
              <w:t>編製</w:t>
            </w:r>
            <w:r w:rsidR="00101380" w:rsidRPr="006D7BB5">
              <w:rPr>
                <w:rFonts w:ascii="新細明體" w:hAnsi="新細明體" w:hint="eastAsia"/>
                <w:sz w:val="22"/>
                <w:szCs w:val="22"/>
              </w:rPr>
              <w:t>永續</w:t>
            </w:r>
            <w:proofErr w:type="gramEnd"/>
            <w:r w:rsidR="00183DE9" w:rsidRPr="006D7BB5">
              <w:rPr>
                <w:rFonts w:ascii="新細明體" w:hAnsi="新細明體"/>
                <w:sz w:val="22"/>
                <w:szCs w:val="22"/>
              </w:rPr>
              <w:t>報告書</w:t>
            </w:r>
            <w:r w:rsidR="00183DE9" w:rsidRPr="006D7BB5">
              <w:rPr>
                <w:rFonts w:ascii="新細明體" w:hAnsi="新細明體" w:hint="eastAsia"/>
                <w:sz w:val="22"/>
                <w:szCs w:val="22"/>
              </w:rPr>
              <w:t>(2</w:t>
            </w:r>
            <w:r w:rsidR="00183DE9" w:rsidRPr="006D7BB5">
              <w:rPr>
                <w:rFonts w:ascii="新細明體" w:hAnsi="新細明體"/>
                <w:sz w:val="22"/>
                <w:szCs w:val="22"/>
              </w:rPr>
              <w:t>02</w:t>
            </w:r>
            <w:r w:rsidR="00E30F56" w:rsidRPr="006D7BB5">
              <w:rPr>
                <w:rFonts w:ascii="新細明體" w:hAnsi="新細明體" w:hint="eastAsia"/>
                <w:sz w:val="22"/>
                <w:szCs w:val="22"/>
              </w:rPr>
              <w:t>2</w:t>
            </w:r>
            <w:r w:rsidR="00183DE9" w:rsidRPr="006D7BB5">
              <w:rPr>
                <w:rFonts w:ascii="新細明體" w:hAnsi="新細明體" w:hint="eastAsia"/>
                <w:sz w:val="22"/>
                <w:szCs w:val="22"/>
              </w:rPr>
              <w:t>)。</w:t>
            </w:r>
          </w:p>
          <w:p w14:paraId="3CEA0E13" w14:textId="0EC5430B" w:rsidR="00B46CFF" w:rsidRPr="006D7BB5" w:rsidRDefault="00183DE9" w:rsidP="00CD20F2">
            <w:pPr>
              <w:jc w:val="both"/>
              <w:rPr>
                <w:rFonts w:ascii="新細明體" w:hAnsi="新細明體"/>
                <w:sz w:val="22"/>
                <w:szCs w:val="22"/>
              </w:rPr>
            </w:pPr>
            <w:r w:rsidRPr="00417CCF">
              <w:rPr>
                <w:rFonts w:ascii="新細明體" w:hAnsi="新細明體" w:hint="eastAsia"/>
                <w:sz w:val="22"/>
                <w:szCs w:val="22"/>
              </w:rPr>
              <w:t>董事</w:t>
            </w:r>
            <w:proofErr w:type="gramStart"/>
            <w:r w:rsidRPr="00417CCF">
              <w:rPr>
                <w:rFonts w:ascii="新細明體" w:hAnsi="新細明體" w:hint="eastAsia"/>
                <w:sz w:val="22"/>
                <w:szCs w:val="22"/>
              </w:rPr>
              <w:t>室</w:t>
            </w:r>
            <w:r w:rsidR="00A60167">
              <w:rPr>
                <w:rFonts w:ascii="新細明體" w:hAnsi="新細明體" w:hint="eastAsia"/>
                <w:sz w:val="22"/>
                <w:szCs w:val="22"/>
              </w:rPr>
              <w:t>彙總</w:t>
            </w:r>
            <w:r w:rsidR="006D7BB5" w:rsidRPr="006D7BB5">
              <w:rPr>
                <w:rFonts w:ascii="新細明體" w:hAnsi="新細明體" w:hint="eastAsia"/>
                <w:sz w:val="22"/>
                <w:szCs w:val="22"/>
              </w:rPr>
              <w:t>永</w:t>
            </w:r>
            <w:proofErr w:type="gramEnd"/>
            <w:r w:rsidR="006D7BB5" w:rsidRPr="006D7BB5">
              <w:rPr>
                <w:rFonts w:ascii="新細明體" w:hAnsi="新細明體" w:hint="eastAsia"/>
                <w:sz w:val="22"/>
                <w:szCs w:val="22"/>
              </w:rPr>
              <w:t>續</w:t>
            </w:r>
            <w:r w:rsidR="006D7BB5" w:rsidRPr="006D7BB5">
              <w:rPr>
                <w:rFonts w:ascii="新細明體" w:hAnsi="新細明體"/>
                <w:sz w:val="22"/>
                <w:szCs w:val="22"/>
              </w:rPr>
              <w:t>報告書</w:t>
            </w:r>
            <w:r w:rsidR="006D7BB5" w:rsidRPr="006D7BB5">
              <w:rPr>
                <w:rFonts w:ascii="新細明體" w:hAnsi="新細明體" w:hint="eastAsia"/>
                <w:sz w:val="22"/>
                <w:szCs w:val="22"/>
              </w:rPr>
              <w:t>(2</w:t>
            </w:r>
            <w:r w:rsidR="006D7BB5" w:rsidRPr="006D7BB5">
              <w:rPr>
                <w:rFonts w:ascii="新細明體" w:hAnsi="新細明體"/>
                <w:sz w:val="22"/>
                <w:szCs w:val="22"/>
              </w:rPr>
              <w:t>02</w:t>
            </w:r>
            <w:r w:rsidR="006D7BB5" w:rsidRPr="006D7BB5">
              <w:rPr>
                <w:rFonts w:ascii="新細明體" w:hAnsi="新細明體" w:hint="eastAsia"/>
                <w:sz w:val="22"/>
                <w:szCs w:val="22"/>
              </w:rPr>
              <w:t>2)重大主題鑑別與管理、利害關係人鑑別與溝通及風險管理方針</w:t>
            </w:r>
            <w:r w:rsidR="006D7BB5">
              <w:rPr>
                <w:rFonts w:ascii="新細明體" w:hAnsi="新細明體" w:hint="eastAsia"/>
                <w:sz w:val="22"/>
                <w:szCs w:val="22"/>
              </w:rPr>
              <w:t>，</w:t>
            </w:r>
            <w:r>
              <w:rPr>
                <w:rFonts w:ascii="新細明體" w:hAnsi="新細明體" w:hint="eastAsia"/>
                <w:sz w:val="22"/>
                <w:szCs w:val="22"/>
              </w:rPr>
              <w:t>於</w:t>
            </w:r>
            <w:r w:rsidRPr="006D7BB5">
              <w:rPr>
                <w:rFonts w:ascii="新細明體" w:hAnsi="新細明體" w:hint="eastAsia"/>
                <w:sz w:val="22"/>
                <w:szCs w:val="22"/>
              </w:rPr>
              <w:t>1</w:t>
            </w:r>
            <w:r w:rsidRPr="006D7BB5">
              <w:rPr>
                <w:rFonts w:ascii="新細明體" w:hAnsi="新細明體"/>
                <w:sz w:val="22"/>
                <w:szCs w:val="22"/>
              </w:rPr>
              <w:t>1</w:t>
            </w:r>
            <w:r w:rsidR="00E30F56" w:rsidRPr="006D7BB5">
              <w:rPr>
                <w:rFonts w:ascii="新細明體" w:hAnsi="新細明體"/>
                <w:sz w:val="22"/>
                <w:szCs w:val="22"/>
              </w:rPr>
              <w:t>2</w:t>
            </w:r>
            <w:r w:rsidRPr="006D7BB5">
              <w:rPr>
                <w:rFonts w:ascii="新細明體" w:hAnsi="新細明體" w:hint="eastAsia"/>
                <w:sz w:val="22"/>
                <w:szCs w:val="22"/>
              </w:rPr>
              <w:t>年</w:t>
            </w:r>
            <w:r w:rsidR="006D7BB5">
              <w:rPr>
                <w:rFonts w:ascii="新細明體" w:hAnsi="新細明體" w:hint="eastAsia"/>
                <w:sz w:val="22"/>
                <w:szCs w:val="22"/>
              </w:rPr>
              <w:t>0</w:t>
            </w:r>
            <w:r w:rsidR="006D7BB5">
              <w:rPr>
                <w:rFonts w:ascii="新細明體" w:hAnsi="新細明體"/>
                <w:sz w:val="22"/>
                <w:szCs w:val="22"/>
              </w:rPr>
              <w:t>8</w:t>
            </w:r>
            <w:r w:rsidRPr="006D7BB5">
              <w:rPr>
                <w:rFonts w:ascii="新細明體" w:hAnsi="新細明體" w:hint="eastAsia"/>
                <w:sz w:val="22"/>
                <w:szCs w:val="22"/>
              </w:rPr>
              <w:t>月</w:t>
            </w:r>
            <w:r w:rsidR="006D7BB5">
              <w:rPr>
                <w:rFonts w:ascii="新細明體" w:hAnsi="新細明體"/>
                <w:sz w:val="22"/>
                <w:szCs w:val="22"/>
              </w:rPr>
              <w:t>10</w:t>
            </w:r>
            <w:r w:rsidRPr="006D7BB5">
              <w:rPr>
                <w:rFonts w:ascii="新細明體" w:hAnsi="新細明體" w:hint="eastAsia"/>
                <w:sz w:val="22"/>
                <w:szCs w:val="22"/>
              </w:rPr>
              <w:t>日</w:t>
            </w:r>
            <w:r w:rsidR="00B46CFF" w:rsidRPr="006D7BB5">
              <w:rPr>
                <w:rFonts w:ascii="新細明體" w:hAnsi="新細明體"/>
                <w:sz w:val="22"/>
                <w:szCs w:val="22"/>
              </w:rPr>
              <w:t>向</w:t>
            </w:r>
            <w:r w:rsidR="00A60167" w:rsidRPr="006D7BB5">
              <w:rPr>
                <w:rFonts w:ascii="新細明體" w:hAnsi="新細明體" w:hint="eastAsia"/>
                <w:sz w:val="22"/>
                <w:szCs w:val="22"/>
              </w:rPr>
              <w:t>本</w:t>
            </w:r>
            <w:r w:rsidR="00B46CFF" w:rsidRPr="006D7BB5">
              <w:rPr>
                <w:rFonts w:ascii="新細明體" w:hAnsi="新細明體"/>
                <w:sz w:val="22"/>
                <w:szCs w:val="22"/>
              </w:rPr>
              <w:t>公司董事會報告。</w:t>
            </w:r>
          </w:p>
        </w:tc>
        <w:tc>
          <w:tcPr>
            <w:tcW w:w="3108" w:type="dxa"/>
            <w:tcBorders>
              <w:top w:val="single" w:sz="6" w:space="0" w:color="auto"/>
              <w:left w:val="single" w:sz="6" w:space="0" w:color="auto"/>
              <w:bottom w:val="single" w:sz="6" w:space="0" w:color="auto"/>
              <w:right w:val="single" w:sz="6" w:space="0" w:color="auto"/>
            </w:tcBorders>
          </w:tcPr>
          <w:p w14:paraId="1EE12D0B" w14:textId="77777777" w:rsidR="00A60167" w:rsidRPr="00417CCF" w:rsidRDefault="00A60167" w:rsidP="00A60167">
            <w:pPr>
              <w:autoSpaceDE w:val="0"/>
              <w:autoSpaceDN w:val="0"/>
              <w:adjustRightInd w:val="0"/>
              <w:spacing w:line="300" w:lineRule="exact"/>
              <w:jc w:val="both"/>
              <w:rPr>
                <w:rFonts w:ascii="新細明體"/>
                <w:sz w:val="22"/>
                <w:szCs w:val="22"/>
              </w:rPr>
            </w:pPr>
            <w:r w:rsidRPr="00417CCF">
              <w:rPr>
                <w:rFonts w:ascii="新細明體" w:hAnsi="新細明體" w:hint="eastAsia"/>
                <w:sz w:val="22"/>
                <w:szCs w:val="22"/>
              </w:rPr>
              <w:t>與上市上櫃公司企業社會責任實務守則之精神無重大差異。</w:t>
            </w:r>
          </w:p>
          <w:p w14:paraId="7A2AC464" w14:textId="77777777" w:rsidR="00B46CFF" w:rsidRPr="00417CCF" w:rsidRDefault="00B46CFF" w:rsidP="003637C9">
            <w:pPr>
              <w:autoSpaceDE w:val="0"/>
              <w:autoSpaceDN w:val="0"/>
              <w:adjustRightInd w:val="0"/>
              <w:spacing w:line="300" w:lineRule="exact"/>
              <w:jc w:val="both"/>
              <w:rPr>
                <w:rFonts w:ascii="新細明體" w:hAnsi="新細明體"/>
                <w:sz w:val="22"/>
                <w:szCs w:val="22"/>
              </w:rPr>
            </w:pPr>
          </w:p>
        </w:tc>
      </w:tr>
      <w:tr w:rsidR="003E4AF7" w:rsidRPr="00417CCF" w14:paraId="14AE43A3" w14:textId="77777777" w:rsidTr="0057290E">
        <w:tc>
          <w:tcPr>
            <w:tcW w:w="5416" w:type="dxa"/>
            <w:tcBorders>
              <w:top w:val="single" w:sz="6" w:space="0" w:color="auto"/>
              <w:left w:val="single" w:sz="6" w:space="0" w:color="auto"/>
              <w:bottom w:val="single" w:sz="6" w:space="0" w:color="auto"/>
              <w:right w:val="single" w:sz="6" w:space="0" w:color="auto"/>
            </w:tcBorders>
          </w:tcPr>
          <w:p w14:paraId="6C03D23A" w14:textId="038036B4" w:rsidR="003E4AF7" w:rsidRPr="00417CCF" w:rsidRDefault="003E4AF7" w:rsidP="003E4AF7">
            <w:pPr>
              <w:numPr>
                <w:ilvl w:val="0"/>
                <w:numId w:val="5"/>
              </w:numPr>
              <w:autoSpaceDE w:val="0"/>
              <w:autoSpaceDN w:val="0"/>
              <w:adjustRightInd w:val="0"/>
              <w:spacing w:line="300" w:lineRule="exact"/>
              <w:jc w:val="both"/>
              <w:rPr>
                <w:rFonts w:ascii="新細明體"/>
                <w:bCs/>
                <w:sz w:val="22"/>
                <w:szCs w:val="22"/>
              </w:rPr>
            </w:pPr>
            <w:r w:rsidRPr="00417CCF">
              <w:rPr>
                <w:rFonts w:asciiTheme="majorEastAsia" w:eastAsiaTheme="majorEastAsia" w:hAnsiTheme="majorEastAsia" w:hint="eastAsia"/>
                <w:bCs/>
                <w:sz w:val="22"/>
                <w:szCs w:val="22"/>
              </w:rPr>
              <w:t>公司是否依重大性原則，進行與公司營運相關之環境、社會及公司治理議題之風險評估，並訂定相關風險管理政策或策略？</w:t>
            </w:r>
            <w:r w:rsidR="00D4584E" w:rsidRPr="00417CCF">
              <w:rPr>
                <w:rFonts w:ascii="新細明體" w:hAnsi="新細明體"/>
                <w:bCs/>
                <w:sz w:val="22"/>
                <w:szCs w:val="22"/>
              </w:rPr>
              <w:t>(</w:t>
            </w:r>
            <w:r w:rsidR="00D4584E" w:rsidRPr="00417CCF">
              <w:rPr>
                <w:rFonts w:ascii="新細明體" w:hAnsi="新細明體" w:hint="eastAsia"/>
                <w:bCs/>
                <w:sz w:val="22"/>
                <w:szCs w:val="22"/>
              </w:rPr>
              <w:t>註</w:t>
            </w:r>
            <w:r w:rsidR="00D4584E" w:rsidRPr="00417CCF">
              <w:rPr>
                <w:rFonts w:ascii="新細明體" w:hAnsi="新細明體"/>
                <w:bCs/>
                <w:sz w:val="22"/>
                <w:szCs w:val="22"/>
              </w:rPr>
              <w:t>2)</w:t>
            </w:r>
          </w:p>
          <w:p w14:paraId="69A4ED2F" w14:textId="77777777" w:rsidR="003E4AF7" w:rsidRPr="00417CCF" w:rsidRDefault="003E4AF7" w:rsidP="003637C9">
            <w:pPr>
              <w:autoSpaceDE w:val="0"/>
              <w:autoSpaceDN w:val="0"/>
              <w:adjustRightInd w:val="0"/>
              <w:spacing w:line="300" w:lineRule="exact"/>
              <w:ind w:left="482"/>
              <w:jc w:val="both"/>
              <w:rPr>
                <w:rFonts w:ascii="新細明體"/>
                <w:bCs/>
                <w:sz w:val="22"/>
                <w:szCs w:val="22"/>
              </w:rPr>
            </w:pPr>
          </w:p>
        </w:tc>
        <w:tc>
          <w:tcPr>
            <w:tcW w:w="567" w:type="dxa"/>
            <w:tcBorders>
              <w:top w:val="single" w:sz="6" w:space="0" w:color="auto"/>
              <w:left w:val="single" w:sz="6" w:space="0" w:color="auto"/>
              <w:bottom w:val="single" w:sz="6" w:space="0" w:color="auto"/>
              <w:right w:val="single" w:sz="4" w:space="0" w:color="auto"/>
            </w:tcBorders>
          </w:tcPr>
          <w:p w14:paraId="772C167D" w14:textId="77777777" w:rsidR="003E4AF7" w:rsidRPr="00417CCF" w:rsidRDefault="003E4AF7" w:rsidP="003637C9">
            <w:pPr>
              <w:autoSpaceDE w:val="0"/>
              <w:autoSpaceDN w:val="0"/>
              <w:adjustRightInd w:val="0"/>
              <w:spacing w:line="300" w:lineRule="exact"/>
              <w:jc w:val="center"/>
              <w:rPr>
                <w:rFonts w:ascii="新細明體"/>
                <w:bCs/>
                <w:sz w:val="22"/>
                <w:szCs w:val="22"/>
              </w:rPr>
            </w:pPr>
            <w:r w:rsidRPr="00417CCF">
              <w:rPr>
                <w:rFonts w:ascii="新細明體" w:hAnsi="新細明體"/>
                <w:bCs/>
                <w:sz w:val="22"/>
                <w:szCs w:val="22"/>
              </w:rPr>
              <w:t>V</w:t>
            </w:r>
          </w:p>
          <w:p w14:paraId="7167A142" w14:textId="77777777" w:rsidR="003E4AF7" w:rsidRPr="00417CCF" w:rsidRDefault="003E4AF7" w:rsidP="003637C9">
            <w:pPr>
              <w:autoSpaceDE w:val="0"/>
              <w:autoSpaceDN w:val="0"/>
              <w:adjustRightInd w:val="0"/>
              <w:spacing w:line="300" w:lineRule="exact"/>
              <w:jc w:val="right"/>
              <w:rPr>
                <w:rFonts w:ascii="新細明體"/>
                <w:bCs/>
                <w:sz w:val="22"/>
                <w:szCs w:val="22"/>
              </w:rPr>
            </w:pPr>
          </w:p>
          <w:p w14:paraId="2FA257E4" w14:textId="77777777" w:rsidR="003E4AF7" w:rsidRPr="00417CCF" w:rsidRDefault="003E4AF7" w:rsidP="003637C9">
            <w:pPr>
              <w:autoSpaceDE w:val="0"/>
              <w:autoSpaceDN w:val="0"/>
              <w:adjustRightInd w:val="0"/>
              <w:spacing w:line="300" w:lineRule="exact"/>
              <w:jc w:val="right"/>
              <w:rPr>
                <w:rFonts w:ascii="新細明體"/>
                <w:bCs/>
                <w:sz w:val="22"/>
                <w:szCs w:val="22"/>
              </w:rPr>
            </w:pPr>
          </w:p>
          <w:p w14:paraId="02128380" w14:textId="77777777" w:rsidR="003E4AF7" w:rsidRPr="00417CCF" w:rsidRDefault="003E4AF7" w:rsidP="003637C9">
            <w:pPr>
              <w:autoSpaceDE w:val="0"/>
              <w:autoSpaceDN w:val="0"/>
              <w:adjustRightInd w:val="0"/>
              <w:spacing w:line="300" w:lineRule="exact"/>
              <w:jc w:val="center"/>
              <w:rPr>
                <w:rFonts w:ascii="新細明體"/>
                <w:bCs/>
                <w:sz w:val="22"/>
                <w:szCs w:val="22"/>
              </w:rPr>
            </w:pPr>
          </w:p>
          <w:p w14:paraId="1B4B656C" w14:textId="77777777" w:rsidR="003E4AF7" w:rsidRPr="00417CCF" w:rsidRDefault="003E4AF7" w:rsidP="003637C9">
            <w:pPr>
              <w:autoSpaceDE w:val="0"/>
              <w:autoSpaceDN w:val="0"/>
              <w:adjustRightInd w:val="0"/>
              <w:spacing w:line="300" w:lineRule="exact"/>
              <w:jc w:val="right"/>
              <w:rPr>
                <w:rFonts w:ascii="新細明體"/>
                <w:bCs/>
                <w:sz w:val="22"/>
                <w:szCs w:val="22"/>
              </w:rPr>
            </w:pPr>
          </w:p>
          <w:p w14:paraId="367EA240" w14:textId="77777777" w:rsidR="003E4AF7" w:rsidRPr="00417CCF" w:rsidRDefault="003E4AF7" w:rsidP="003637C9">
            <w:pPr>
              <w:autoSpaceDE w:val="0"/>
              <w:autoSpaceDN w:val="0"/>
              <w:adjustRightInd w:val="0"/>
              <w:spacing w:line="300" w:lineRule="exact"/>
              <w:jc w:val="right"/>
              <w:rPr>
                <w:rFonts w:ascii="新細明體"/>
                <w:bCs/>
                <w:sz w:val="22"/>
                <w:szCs w:val="22"/>
              </w:rPr>
            </w:pPr>
          </w:p>
          <w:p w14:paraId="33233CB4" w14:textId="77777777" w:rsidR="003E4AF7" w:rsidRPr="00417CCF" w:rsidRDefault="003E4AF7" w:rsidP="003637C9">
            <w:pPr>
              <w:autoSpaceDE w:val="0"/>
              <w:autoSpaceDN w:val="0"/>
              <w:adjustRightInd w:val="0"/>
              <w:spacing w:line="300" w:lineRule="exact"/>
              <w:jc w:val="center"/>
              <w:rPr>
                <w:rFonts w:ascii="新細明體"/>
                <w:bCs/>
                <w:sz w:val="22"/>
                <w:szCs w:val="22"/>
              </w:rPr>
            </w:pPr>
          </w:p>
          <w:p w14:paraId="69DC9BDB" w14:textId="77777777" w:rsidR="003E4AF7" w:rsidRPr="00417CCF" w:rsidRDefault="003E4AF7" w:rsidP="003637C9">
            <w:pPr>
              <w:autoSpaceDE w:val="0"/>
              <w:autoSpaceDN w:val="0"/>
              <w:adjustRightInd w:val="0"/>
              <w:spacing w:line="300" w:lineRule="exact"/>
              <w:jc w:val="right"/>
              <w:rPr>
                <w:rFonts w:ascii="新細明體"/>
                <w:bCs/>
                <w:sz w:val="22"/>
                <w:szCs w:val="22"/>
              </w:rPr>
            </w:pPr>
          </w:p>
          <w:p w14:paraId="4F5411ED" w14:textId="77777777" w:rsidR="003E4AF7" w:rsidRPr="00417CCF" w:rsidRDefault="003E4AF7" w:rsidP="003637C9">
            <w:pPr>
              <w:autoSpaceDE w:val="0"/>
              <w:autoSpaceDN w:val="0"/>
              <w:adjustRightInd w:val="0"/>
              <w:spacing w:line="300" w:lineRule="exact"/>
              <w:jc w:val="right"/>
              <w:rPr>
                <w:rFonts w:ascii="新細明體"/>
                <w:bCs/>
                <w:sz w:val="22"/>
                <w:szCs w:val="22"/>
              </w:rPr>
            </w:pPr>
          </w:p>
          <w:p w14:paraId="6740841E" w14:textId="77777777" w:rsidR="003E4AF7" w:rsidRPr="00417CCF" w:rsidRDefault="003E4AF7" w:rsidP="003637C9">
            <w:pPr>
              <w:autoSpaceDE w:val="0"/>
              <w:autoSpaceDN w:val="0"/>
              <w:adjustRightInd w:val="0"/>
              <w:spacing w:line="300" w:lineRule="exact"/>
              <w:jc w:val="right"/>
              <w:rPr>
                <w:rFonts w:ascii="新細明體"/>
                <w:bCs/>
                <w:sz w:val="22"/>
                <w:szCs w:val="22"/>
              </w:rPr>
            </w:pPr>
          </w:p>
          <w:p w14:paraId="311956A1" w14:textId="77777777" w:rsidR="003E4AF7" w:rsidRPr="00417CCF" w:rsidRDefault="003E4AF7" w:rsidP="003637C9">
            <w:pPr>
              <w:autoSpaceDE w:val="0"/>
              <w:autoSpaceDN w:val="0"/>
              <w:adjustRightInd w:val="0"/>
              <w:spacing w:line="300" w:lineRule="exact"/>
              <w:jc w:val="center"/>
              <w:rPr>
                <w:rFonts w:ascii="新細明體"/>
                <w:bCs/>
                <w:sz w:val="22"/>
                <w:szCs w:val="22"/>
              </w:rPr>
            </w:pPr>
          </w:p>
        </w:tc>
        <w:tc>
          <w:tcPr>
            <w:tcW w:w="567" w:type="dxa"/>
            <w:tcBorders>
              <w:top w:val="single" w:sz="6" w:space="0" w:color="auto"/>
              <w:left w:val="single" w:sz="4" w:space="0" w:color="auto"/>
              <w:bottom w:val="single" w:sz="6" w:space="0" w:color="auto"/>
              <w:right w:val="single" w:sz="4" w:space="0" w:color="auto"/>
            </w:tcBorders>
          </w:tcPr>
          <w:p w14:paraId="341D2F43" w14:textId="77777777" w:rsidR="003E4AF7" w:rsidRPr="00417CCF" w:rsidRDefault="003E4AF7" w:rsidP="003637C9">
            <w:pPr>
              <w:autoSpaceDE w:val="0"/>
              <w:autoSpaceDN w:val="0"/>
              <w:adjustRightInd w:val="0"/>
              <w:spacing w:line="300" w:lineRule="exact"/>
              <w:jc w:val="center"/>
              <w:rPr>
                <w:rFonts w:ascii="新細明體"/>
                <w:bCs/>
                <w:sz w:val="22"/>
                <w:szCs w:val="22"/>
              </w:rPr>
            </w:pPr>
          </w:p>
          <w:p w14:paraId="5EAAEFD6" w14:textId="77777777" w:rsidR="003E4AF7" w:rsidRPr="00417CCF" w:rsidRDefault="003E4AF7" w:rsidP="003637C9">
            <w:pPr>
              <w:autoSpaceDE w:val="0"/>
              <w:autoSpaceDN w:val="0"/>
              <w:adjustRightInd w:val="0"/>
              <w:spacing w:line="300" w:lineRule="exact"/>
              <w:jc w:val="center"/>
              <w:rPr>
                <w:rFonts w:ascii="新細明體"/>
                <w:bCs/>
                <w:sz w:val="22"/>
                <w:szCs w:val="22"/>
              </w:rPr>
            </w:pPr>
          </w:p>
          <w:p w14:paraId="5EBFBE0E" w14:textId="77777777" w:rsidR="003E4AF7" w:rsidRPr="00417CCF" w:rsidRDefault="003E4AF7" w:rsidP="003637C9">
            <w:pPr>
              <w:autoSpaceDE w:val="0"/>
              <w:autoSpaceDN w:val="0"/>
              <w:adjustRightInd w:val="0"/>
              <w:spacing w:line="300" w:lineRule="exact"/>
              <w:jc w:val="center"/>
              <w:rPr>
                <w:rFonts w:ascii="新細明體"/>
                <w:bCs/>
                <w:sz w:val="22"/>
                <w:szCs w:val="22"/>
              </w:rPr>
            </w:pPr>
          </w:p>
          <w:p w14:paraId="7CEB0CB4" w14:textId="77777777" w:rsidR="003E4AF7" w:rsidRPr="00417CCF" w:rsidRDefault="003E4AF7" w:rsidP="003637C9">
            <w:pPr>
              <w:autoSpaceDE w:val="0"/>
              <w:autoSpaceDN w:val="0"/>
              <w:adjustRightInd w:val="0"/>
              <w:spacing w:line="300" w:lineRule="exact"/>
              <w:jc w:val="center"/>
              <w:rPr>
                <w:rFonts w:ascii="新細明體"/>
                <w:bCs/>
                <w:sz w:val="22"/>
                <w:szCs w:val="22"/>
              </w:rPr>
            </w:pPr>
          </w:p>
          <w:p w14:paraId="60534BA0" w14:textId="77777777" w:rsidR="003E4AF7" w:rsidRPr="00417CCF" w:rsidRDefault="003E4AF7" w:rsidP="003637C9">
            <w:pPr>
              <w:autoSpaceDE w:val="0"/>
              <w:autoSpaceDN w:val="0"/>
              <w:adjustRightInd w:val="0"/>
              <w:spacing w:line="300" w:lineRule="exact"/>
              <w:jc w:val="center"/>
              <w:rPr>
                <w:rFonts w:ascii="新細明體"/>
                <w:bCs/>
                <w:sz w:val="22"/>
                <w:szCs w:val="22"/>
              </w:rPr>
            </w:pPr>
          </w:p>
          <w:p w14:paraId="76892B3D" w14:textId="77777777" w:rsidR="003E4AF7" w:rsidRPr="00417CCF" w:rsidRDefault="003E4AF7" w:rsidP="003637C9">
            <w:pPr>
              <w:autoSpaceDE w:val="0"/>
              <w:autoSpaceDN w:val="0"/>
              <w:adjustRightInd w:val="0"/>
              <w:spacing w:line="300" w:lineRule="exact"/>
              <w:jc w:val="center"/>
              <w:rPr>
                <w:rFonts w:ascii="新細明體"/>
                <w:bCs/>
                <w:sz w:val="22"/>
                <w:szCs w:val="22"/>
              </w:rPr>
            </w:pPr>
          </w:p>
          <w:p w14:paraId="074CB581" w14:textId="77777777" w:rsidR="003E4AF7" w:rsidRPr="00417CCF" w:rsidRDefault="003E4AF7" w:rsidP="003637C9">
            <w:pPr>
              <w:autoSpaceDE w:val="0"/>
              <w:autoSpaceDN w:val="0"/>
              <w:adjustRightInd w:val="0"/>
              <w:spacing w:line="300" w:lineRule="exact"/>
              <w:jc w:val="center"/>
              <w:rPr>
                <w:rFonts w:ascii="新細明體"/>
                <w:bCs/>
                <w:sz w:val="22"/>
                <w:szCs w:val="22"/>
              </w:rPr>
            </w:pPr>
          </w:p>
          <w:p w14:paraId="24DBD089" w14:textId="77777777" w:rsidR="003E4AF7" w:rsidRPr="00417CCF" w:rsidRDefault="003E4AF7" w:rsidP="003637C9">
            <w:pPr>
              <w:autoSpaceDE w:val="0"/>
              <w:autoSpaceDN w:val="0"/>
              <w:adjustRightInd w:val="0"/>
              <w:spacing w:line="300" w:lineRule="exact"/>
              <w:jc w:val="center"/>
              <w:rPr>
                <w:rFonts w:ascii="新細明體"/>
                <w:bCs/>
                <w:sz w:val="22"/>
                <w:szCs w:val="22"/>
              </w:rPr>
            </w:pPr>
          </w:p>
        </w:tc>
        <w:tc>
          <w:tcPr>
            <w:tcW w:w="4968" w:type="dxa"/>
            <w:tcBorders>
              <w:top w:val="single" w:sz="6" w:space="0" w:color="auto"/>
              <w:left w:val="single" w:sz="4" w:space="0" w:color="auto"/>
              <w:bottom w:val="single" w:sz="6" w:space="0" w:color="auto"/>
              <w:right w:val="single" w:sz="6" w:space="0" w:color="auto"/>
            </w:tcBorders>
          </w:tcPr>
          <w:p w14:paraId="11BB52AD" w14:textId="18BB3D2B" w:rsidR="003E4AF7" w:rsidRPr="00417CCF" w:rsidRDefault="00EE79D3" w:rsidP="00EE79D3">
            <w:pPr>
              <w:autoSpaceDE w:val="0"/>
              <w:autoSpaceDN w:val="0"/>
              <w:adjustRightInd w:val="0"/>
              <w:spacing w:line="300" w:lineRule="exact"/>
              <w:rPr>
                <w:rFonts w:ascii="新細明體" w:hAnsi="新細明體"/>
                <w:sz w:val="22"/>
                <w:szCs w:val="22"/>
              </w:rPr>
            </w:pPr>
            <w:r w:rsidRPr="00417CCF">
              <w:rPr>
                <w:rFonts w:ascii="新細明體" w:hAnsi="新細明體" w:hint="eastAsia"/>
                <w:sz w:val="22"/>
                <w:szCs w:val="22"/>
              </w:rPr>
              <w:t>本公司</w:t>
            </w:r>
            <w:r w:rsidR="002F1C6A">
              <w:rPr>
                <w:rFonts w:ascii="新細明體" w:hAnsi="新細明體"/>
                <w:sz w:val="22"/>
                <w:szCs w:val="22"/>
              </w:rPr>
              <w:t>ESG</w:t>
            </w:r>
            <w:r w:rsidRPr="00417CCF">
              <w:rPr>
                <w:rFonts w:ascii="新細明體" w:hAnsi="新細明體" w:hint="eastAsia"/>
                <w:sz w:val="22"/>
                <w:szCs w:val="22"/>
              </w:rPr>
              <w:t>小組，</w:t>
            </w:r>
            <w:r w:rsidRPr="00417CCF">
              <w:rPr>
                <w:rFonts w:ascii="新細明體" w:hAnsi="新細明體"/>
                <w:sz w:val="22"/>
                <w:szCs w:val="22"/>
              </w:rPr>
              <w:t>據以評估對本公司之環境、社會及公司治理之風險程度，並訂定有效辨識、衡量評估、監督及管控的風險管理政策，期能防患未然，降低相關風險之影響及損害</w:t>
            </w:r>
            <w:r w:rsidRPr="00417CCF">
              <w:rPr>
                <w:rFonts w:ascii="新細明體" w:hAnsi="新細明體" w:hint="eastAsia"/>
                <w:sz w:val="22"/>
                <w:szCs w:val="22"/>
              </w:rPr>
              <w:t>。</w:t>
            </w:r>
          </w:p>
          <w:tbl>
            <w:tblPr>
              <w:tblStyle w:val="ac"/>
              <w:tblpPr w:leftFromText="180" w:rightFromText="180" w:horzAnchor="margin" w:tblpXSpec="center" w:tblpY="1783"/>
              <w:tblW w:w="4815" w:type="dxa"/>
              <w:tblLayout w:type="fixed"/>
              <w:tblLook w:val="04A0" w:firstRow="1" w:lastRow="0" w:firstColumn="1" w:lastColumn="0" w:noHBand="0" w:noVBand="1"/>
            </w:tblPr>
            <w:tblGrid>
              <w:gridCol w:w="562"/>
              <w:gridCol w:w="567"/>
              <w:gridCol w:w="3686"/>
            </w:tblGrid>
            <w:tr w:rsidR="00E4263A" w:rsidRPr="00417CCF" w14:paraId="00AA5040" w14:textId="77777777" w:rsidTr="00E4263A">
              <w:tc>
                <w:tcPr>
                  <w:tcW w:w="562" w:type="dxa"/>
                </w:tcPr>
                <w:p w14:paraId="3507737F"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重大</w:t>
                  </w:r>
                </w:p>
                <w:p w14:paraId="79E6B0D7"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議題</w:t>
                  </w:r>
                </w:p>
              </w:tc>
              <w:tc>
                <w:tcPr>
                  <w:tcW w:w="567" w:type="dxa"/>
                </w:tcPr>
                <w:p w14:paraId="221B22EA"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風險</w:t>
                  </w:r>
                </w:p>
                <w:p w14:paraId="061739C3"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評估</w:t>
                  </w:r>
                </w:p>
                <w:p w14:paraId="440F9DA5"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項目</w:t>
                  </w:r>
                </w:p>
              </w:tc>
              <w:tc>
                <w:tcPr>
                  <w:tcW w:w="3686" w:type="dxa"/>
                </w:tcPr>
                <w:p w14:paraId="261F9870" w14:textId="77777777" w:rsidR="00E4263A" w:rsidRPr="00417CCF" w:rsidRDefault="00E4263A" w:rsidP="00E4263A">
                  <w:pPr>
                    <w:pStyle w:val="ad"/>
                    <w:ind w:firstLine="32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風險管理</w:t>
                  </w:r>
                </w:p>
                <w:p w14:paraId="2527BDD5" w14:textId="77777777" w:rsidR="00E4263A" w:rsidRPr="00417CCF" w:rsidRDefault="00E4263A" w:rsidP="00E4263A">
                  <w:pPr>
                    <w:pStyle w:val="ad"/>
                    <w:ind w:firstLine="32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政策</w:t>
                  </w:r>
                </w:p>
              </w:tc>
            </w:tr>
            <w:tr w:rsidR="00E4263A" w:rsidRPr="00417CCF" w14:paraId="5A01A240" w14:textId="77777777" w:rsidTr="00E4263A">
              <w:tc>
                <w:tcPr>
                  <w:tcW w:w="562" w:type="dxa"/>
                  <w:vMerge w:val="restart"/>
                </w:tcPr>
                <w:p w14:paraId="20D55FC0"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環</w:t>
                  </w:r>
                  <w:r w:rsidRPr="00417CCF">
                    <w:rPr>
                      <w:rFonts w:asciiTheme="minorEastAsia" w:eastAsiaTheme="minorEastAsia" w:hAnsiTheme="minorEastAsia" w:cs="新細明體" w:hint="eastAsia"/>
                      <w:sz w:val="16"/>
                      <w:szCs w:val="16"/>
                    </w:rPr>
                    <w:t>境</w:t>
                  </w:r>
                </w:p>
              </w:tc>
              <w:tc>
                <w:tcPr>
                  <w:tcW w:w="567" w:type="dxa"/>
                </w:tcPr>
                <w:p w14:paraId="34C6FA94" w14:textId="77777777" w:rsidR="00E4263A" w:rsidRPr="00417CCF" w:rsidRDefault="00E4263A" w:rsidP="00E4263A">
                  <w:pPr>
                    <w:pStyle w:val="ad"/>
                    <w:ind w:firstLineChars="0" w:firstLine="0"/>
                    <w:jc w:val="center"/>
                    <w:rPr>
                      <w:rFonts w:asciiTheme="minorEastAsia" w:eastAsiaTheme="minorEastAsia" w:hAnsiTheme="minorEastAsia" w:cs="微軟正黑體"/>
                      <w:color w:val="000000"/>
                      <w:sz w:val="16"/>
                      <w:szCs w:val="16"/>
                    </w:rPr>
                  </w:pPr>
                  <w:r w:rsidRPr="00417CCF">
                    <w:rPr>
                      <w:rFonts w:asciiTheme="minorEastAsia" w:eastAsiaTheme="minorEastAsia" w:hAnsiTheme="minorEastAsia" w:cs="微軟正黑體" w:hint="eastAsia"/>
                      <w:color w:val="000000"/>
                      <w:sz w:val="16"/>
                      <w:szCs w:val="16"/>
                    </w:rPr>
                    <w:t>氣候</w:t>
                  </w:r>
                </w:p>
                <w:p w14:paraId="5087DD17" w14:textId="77777777" w:rsidR="00E4263A" w:rsidRPr="00417CCF" w:rsidRDefault="00E4263A" w:rsidP="00E4263A">
                  <w:pPr>
                    <w:pStyle w:val="ad"/>
                    <w:ind w:firstLineChars="0" w:firstLine="0"/>
                    <w:jc w:val="center"/>
                    <w:rPr>
                      <w:rFonts w:asciiTheme="minorEastAsia" w:eastAsiaTheme="minorEastAsia" w:hAnsiTheme="minorEastAsia" w:cs="微軟正黑體"/>
                      <w:color w:val="000000"/>
                      <w:sz w:val="16"/>
                      <w:szCs w:val="16"/>
                    </w:rPr>
                  </w:pPr>
                  <w:r w:rsidRPr="00417CCF">
                    <w:rPr>
                      <w:rFonts w:asciiTheme="minorEastAsia" w:eastAsiaTheme="minorEastAsia" w:hAnsiTheme="minorEastAsia" w:cs="微軟正黑體" w:hint="eastAsia"/>
                      <w:color w:val="000000"/>
                      <w:sz w:val="16"/>
                      <w:szCs w:val="16"/>
                    </w:rPr>
                    <w:t>變遷</w:t>
                  </w:r>
                </w:p>
                <w:p w14:paraId="07398AF8" w14:textId="77777777" w:rsidR="00E4263A" w:rsidRPr="00417CCF" w:rsidRDefault="00E4263A" w:rsidP="00E4263A">
                  <w:pPr>
                    <w:pStyle w:val="ad"/>
                    <w:ind w:firstLine="320"/>
                    <w:jc w:val="center"/>
                    <w:rPr>
                      <w:rFonts w:asciiTheme="minorEastAsia" w:eastAsiaTheme="minorEastAsia" w:hAnsiTheme="minorEastAsia"/>
                      <w:sz w:val="16"/>
                      <w:szCs w:val="16"/>
                    </w:rPr>
                  </w:pPr>
                </w:p>
              </w:tc>
              <w:tc>
                <w:tcPr>
                  <w:tcW w:w="3686" w:type="dxa"/>
                </w:tcPr>
                <w:p w14:paraId="45951287" w14:textId="0B692E2E" w:rsidR="00E4263A" w:rsidRPr="00417CCF" w:rsidRDefault="00E4263A" w:rsidP="00E4263A">
                  <w:pPr>
                    <w:pStyle w:val="ad"/>
                    <w:ind w:firstLineChars="0" w:firstLine="0"/>
                    <w:rPr>
                      <w:rFonts w:asciiTheme="minorEastAsia" w:eastAsiaTheme="minorEastAsia" w:hAnsiTheme="minorEastAsia" w:cs="微軟正黑體"/>
                      <w:color w:val="000000"/>
                      <w:sz w:val="16"/>
                      <w:szCs w:val="16"/>
                    </w:rPr>
                  </w:pPr>
                  <w:r w:rsidRPr="00417CCF">
                    <w:rPr>
                      <w:rFonts w:asciiTheme="minorEastAsia" w:eastAsiaTheme="minorEastAsia" w:hAnsiTheme="minorEastAsia" w:cs="微軟正黑體" w:hint="eastAsia"/>
                      <w:color w:val="000000"/>
                      <w:sz w:val="16"/>
                      <w:szCs w:val="16"/>
                    </w:rPr>
                    <w:t>本公司</w:t>
                  </w:r>
                  <w:r w:rsidRPr="00417CCF">
                    <w:rPr>
                      <w:rFonts w:asciiTheme="minorEastAsia" w:eastAsiaTheme="minorEastAsia" w:hAnsiTheme="minorEastAsia" w:cs="微軟正黑體"/>
                      <w:color w:val="000000"/>
                      <w:sz w:val="16"/>
                      <w:szCs w:val="16"/>
                    </w:rPr>
                    <w:t xml:space="preserve">CSR </w:t>
                  </w:r>
                  <w:r w:rsidRPr="00417CCF">
                    <w:rPr>
                      <w:rFonts w:asciiTheme="minorEastAsia" w:eastAsiaTheme="minorEastAsia" w:hAnsiTheme="minorEastAsia" w:cs="微軟正黑體" w:hint="eastAsia"/>
                      <w:color w:val="000000"/>
                      <w:sz w:val="16"/>
                      <w:szCs w:val="16"/>
                    </w:rPr>
                    <w:t>編輯小組參考國際金融穩定委員會（</w:t>
                  </w:r>
                  <w:r w:rsidRPr="00417CCF">
                    <w:rPr>
                      <w:rFonts w:asciiTheme="minorEastAsia" w:eastAsiaTheme="minorEastAsia" w:hAnsiTheme="minorEastAsia" w:cs="微軟正黑體"/>
                      <w:color w:val="000000"/>
                      <w:sz w:val="16"/>
                      <w:szCs w:val="16"/>
                    </w:rPr>
                    <w:t>Financial Stability Board, FSB</w:t>
                  </w:r>
                  <w:r w:rsidRPr="00417CCF">
                    <w:rPr>
                      <w:rFonts w:asciiTheme="minorEastAsia" w:eastAsiaTheme="minorEastAsia" w:hAnsiTheme="minorEastAsia" w:cs="微軟正黑體" w:hint="eastAsia"/>
                      <w:color w:val="000000"/>
                      <w:sz w:val="16"/>
                      <w:szCs w:val="16"/>
                    </w:rPr>
                    <w:t>）發布之</w:t>
                  </w:r>
                  <w:r w:rsidRPr="00417CCF">
                    <w:rPr>
                      <w:rFonts w:asciiTheme="minorEastAsia" w:eastAsiaTheme="minorEastAsia" w:hAnsiTheme="minorEastAsia" w:cs="微軟正黑體"/>
                      <w:color w:val="000000"/>
                      <w:sz w:val="16"/>
                      <w:szCs w:val="16"/>
                    </w:rPr>
                    <w:t>TCFD</w:t>
                  </w:r>
                  <w:r w:rsidRPr="00417CCF">
                    <w:rPr>
                      <w:rFonts w:asciiTheme="minorEastAsia" w:eastAsiaTheme="minorEastAsia" w:hAnsiTheme="minorEastAsia" w:cs="微軟正黑體" w:hint="eastAsia"/>
                      <w:color w:val="000000"/>
                      <w:sz w:val="16"/>
                      <w:szCs w:val="16"/>
                    </w:rPr>
                    <w:t>（</w:t>
                  </w:r>
                  <w:r w:rsidRPr="00417CCF">
                    <w:rPr>
                      <w:rFonts w:asciiTheme="minorEastAsia" w:eastAsiaTheme="minorEastAsia" w:hAnsiTheme="minorEastAsia" w:cs="微軟正黑體"/>
                      <w:color w:val="000000"/>
                      <w:sz w:val="16"/>
                      <w:szCs w:val="16"/>
                    </w:rPr>
                    <w:t>Task</w:t>
                  </w:r>
                  <w:r w:rsidR="003C47C0">
                    <w:rPr>
                      <w:rFonts w:asciiTheme="minorEastAsia" w:eastAsiaTheme="minorEastAsia" w:hAnsiTheme="minorEastAsia" w:cs="微軟正黑體" w:hint="eastAsia"/>
                      <w:color w:val="000000"/>
                      <w:sz w:val="16"/>
                      <w:szCs w:val="16"/>
                    </w:rPr>
                    <w:t xml:space="preserve"> </w:t>
                  </w:r>
                  <w:proofErr w:type="spellStart"/>
                  <w:r w:rsidRPr="00417CCF">
                    <w:rPr>
                      <w:rFonts w:asciiTheme="minorEastAsia" w:eastAsiaTheme="minorEastAsia" w:hAnsiTheme="minorEastAsia" w:cs="微軟正黑體"/>
                      <w:color w:val="000000"/>
                      <w:sz w:val="16"/>
                      <w:szCs w:val="16"/>
                    </w:rPr>
                    <w:t>Forceon</w:t>
                  </w:r>
                  <w:proofErr w:type="spellEnd"/>
                  <w:r w:rsidRPr="00417CCF">
                    <w:rPr>
                      <w:rFonts w:asciiTheme="minorEastAsia" w:eastAsiaTheme="minorEastAsia" w:hAnsiTheme="minorEastAsia" w:cs="微軟正黑體"/>
                      <w:color w:val="000000"/>
                      <w:sz w:val="16"/>
                      <w:szCs w:val="16"/>
                    </w:rPr>
                    <w:t xml:space="preserve"> Climate-Related Financial Disclosures</w:t>
                  </w:r>
                  <w:r w:rsidRPr="00417CCF">
                    <w:rPr>
                      <w:rFonts w:asciiTheme="minorEastAsia" w:eastAsiaTheme="minorEastAsia" w:hAnsiTheme="minorEastAsia" w:cs="微軟正黑體" w:hint="eastAsia"/>
                      <w:color w:val="000000"/>
                      <w:sz w:val="16"/>
                      <w:szCs w:val="16"/>
                    </w:rPr>
                    <w:t>）氣候相關財務資訊揭露建議書之架構進行風險與機會鑑別。</w:t>
                  </w:r>
                </w:p>
                <w:p w14:paraId="02F494FF" w14:textId="5C6F27D6" w:rsidR="00E4263A" w:rsidRPr="00417CCF" w:rsidRDefault="00E4263A" w:rsidP="00E4263A">
                  <w:pPr>
                    <w:pStyle w:val="ad"/>
                    <w:numPr>
                      <w:ilvl w:val="0"/>
                      <w:numId w:val="10"/>
                    </w:numPr>
                    <w:ind w:left="460" w:firstLineChars="0" w:hanging="142"/>
                    <w:rPr>
                      <w:rFonts w:asciiTheme="minorEastAsia" w:eastAsiaTheme="minorEastAsia" w:hAnsiTheme="minorEastAsia" w:cs="微軟正黑體E.."/>
                      <w:color w:val="000000"/>
                      <w:sz w:val="16"/>
                      <w:szCs w:val="16"/>
                    </w:rPr>
                  </w:pPr>
                  <w:r w:rsidRPr="00417CCF">
                    <w:rPr>
                      <w:rFonts w:asciiTheme="minorEastAsia" w:eastAsiaTheme="minorEastAsia" w:hAnsiTheme="minorEastAsia" w:cs="微軟正黑體E.." w:hint="eastAsia"/>
                      <w:color w:val="000000"/>
                      <w:sz w:val="16"/>
                      <w:szCs w:val="16"/>
                    </w:rPr>
                    <w:t>因公司產業特性，製造階段能資源依賴性較低，且位於梧棲</w:t>
                  </w:r>
                  <w:r w:rsidR="009711D8">
                    <w:rPr>
                      <w:rFonts w:asciiTheme="minorEastAsia" w:eastAsiaTheme="minorEastAsia" w:hAnsiTheme="minorEastAsia" w:cs="微軟正黑體E.." w:hint="eastAsia"/>
                      <w:color w:val="000000"/>
                      <w:sz w:val="16"/>
                      <w:szCs w:val="16"/>
                    </w:rPr>
                    <w:t>關連</w:t>
                  </w:r>
                  <w:r w:rsidRPr="00417CCF">
                    <w:rPr>
                      <w:rFonts w:asciiTheme="minorEastAsia" w:eastAsiaTheme="minorEastAsia" w:hAnsiTheme="minorEastAsia" w:cs="微軟正黑體E.." w:hint="eastAsia"/>
                      <w:color w:val="000000"/>
                      <w:sz w:val="16"/>
                      <w:szCs w:val="16"/>
                    </w:rPr>
                    <w:t>工業區內，屬地勢較高區域，歷年無因水災造成財務損失。</w:t>
                  </w:r>
                </w:p>
                <w:p w14:paraId="7C04A6D7" w14:textId="4F7B80D7" w:rsidR="00E4263A" w:rsidRPr="00417CCF" w:rsidRDefault="00E4263A" w:rsidP="00E4263A">
                  <w:pPr>
                    <w:pStyle w:val="ad"/>
                    <w:numPr>
                      <w:ilvl w:val="0"/>
                      <w:numId w:val="10"/>
                    </w:numPr>
                    <w:ind w:left="460" w:firstLineChars="0" w:hanging="142"/>
                    <w:rPr>
                      <w:rFonts w:asciiTheme="minorEastAsia" w:eastAsiaTheme="minorEastAsia" w:hAnsiTheme="minorEastAsia" w:cs="微軟正黑體E.."/>
                      <w:color w:val="000000"/>
                      <w:sz w:val="16"/>
                      <w:szCs w:val="16"/>
                    </w:rPr>
                  </w:pPr>
                  <w:r w:rsidRPr="00417CCF">
                    <w:rPr>
                      <w:rFonts w:asciiTheme="minorEastAsia" w:eastAsiaTheme="minorEastAsia" w:hAnsiTheme="minorEastAsia" w:cs="微軟正黑體E.." w:hint="eastAsia"/>
                      <w:color w:val="000000"/>
                      <w:sz w:val="16"/>
                      <w:szCs w:val="16"/>
                    </w:rPr>
                    <w:t>依據</w:t>
                  </w:r>
                  <w:proofErr w:type="gramStart"/>
                  <w:r w:rsidRPr="00417CCF">
                    <w:rPr>
                      <w:rFonts w:asciiTheme="minorEastAsia" w:eastAsiaTheme="minorEastAsia" w:hAnsiTheme="minorEastAsia" w:cs="微軟正黑體E.." w:hint="eastAsia"/>
                      <w:color w:val="000000"/>
                      <w:sz w:val="16"/>
                      <w:szCs w:val="16"/>
                    </w:rPr>
                    <w:t>臺</w:t>
                  </w:r>
                  <w:proofErr w:type="gramEnd"/>
                  <w:r w:rsidRPr="00417CCF">
                    <w:rPr>
                      <w:rFonts w:asciiTheme="minorEastAsia" w:eastAsiaTheme="minorEastAsia" w:hAnsiTheme="minorEastAsia" w:cs="微軟正黑體E.." w:hint="eastAsia"/>
                      <w:color w:val="000000"/>
                      <w:sz w:val="16"/>
                      <w:szCs w:val="16"/>
                    </w:rPr>
                    <w:t>中市發展低碳城市自治條例第</w:t>
                  </w:r>
                  <w:r w:rsidRPr="00417CCF">
                    <w:rPr>
                      <w:rFonts w:asciiTheme="minorEastAsia" w:eastAsiaTheme="minorEastAsia" w:hAnsiTheme="minorEastAsia" w:cs="微軟正黑體E.."/>
                      <w:color w:val="000000"/>
                      <w:sz w:val="16"/>
                      <w:szCs w:val="16"/>
                    </w:rPr>
                    <w:t>22</w:t>
                  </w:r>
                  <w:r w:rsidRPr="00417CCF">
                    <w:rPr>
                      <w:rFonts w:asciiTheme="minorEastAsia" w:eastAsiaTheme="minorEastAsia" w:hAnsiTheme="minorEastAsia" w:cs="微軟正黑體E.." w:hint="eastAsia"/>
                      <w:color w:val="000000"/>
                      <w:sz w:val="16"/>
                      <w:szCs w:val="16"/>
                    </w:rPr>
                    <w:t>條規定，本公司為應設置再生能源發電設備之用電場所。</w:t>
                  </w:r>
                  <w:r w:rsidRPr="00417CCF">
                    <w:rPr>
                      <w:rFonts w:asciiTheme="minorEastAsia" w:eastAsiaTheme="minorEastAsia" w:hAnsiTheme="minorEastAsia" w:cs="微軟正黑體E.."/>
                      <w:color w:val="000000"/>
                      <w:sz w:val="16"/>
                      <w:szCs w:val="16"/>
                    </w:rPr>
                    <w:t>202</w:t>
                  </w:r>
                  <w:r w:rsidR="00772895">
                    <w:rPr>
                      <w:rFonts w:asciiTheme="minorEastAsia" w:eastAsiaTheme="minorEastAsia" w:hAnsiTheme="minorEastAsia" w:cs="微軟正黑體E.." w:hint="eastAsia"/>
                      <w:color w:val="000000"/>
                      <w:sz w:val="16"/>
                      <w:szCs w:val="16"/>
                    </w:rPr>
                    <w:t>2</w:t>
                  </w:r>
                  <w:r w:rsidRPr="00417CCF">
                    <w:rPr>
                      <w:rFonts w:asciiTheme="minorEastAsia" w:eastAsiaTheme="minorEastAsia" w:hAnsiTheme="minorEastAsia" w:cs="微軟正黑體E.." w:hint="eastAsia"/>
                      <w:color w:val="000000"/>
                      <w:sz w:val="16"/>
                      <w:szCs w:val="16"/>
                    </w:rPr>
                    <w:t>年本廠用電契約容量資料為</w:t>
                  </w:r>
                  <w:r w:rsidRPr="00417CCF">
                    <w:rPr>
                      <w:rFonts w:asciiTheme="minorEastAsia" w:eastAsiaTheme="minorEastAsia" w:hAnsiTheme="minorEastAsia" w:cs="微軟正黑體E.."/>
                      <w:color w:val="000000"/>
                      <w:sz w:val="16"/>
                      <w:szCs w:val="16"/>
                    </w:rPr>
                    <w:t xml:space="preserve">1,360 </w:t>
                  </w:r>
                  <w:r w:rsidRPr="00417CCF">
                    <w:rPr>
                      <w:rFonts w:asciiTheme="minorEastAsia" w:eastAsiaTheme="minorEastAsia" w:hAnsiTheme="minorEastAsia" w:cs="微軟正黑體E.." w:hint="eastAsia"/>
                      <w:color w:val="000000"/>
                      <w:sz w:val="16"/>
                      <w:szCs w:val="16"/>
                    </w:rPr>
                    <w:t>千瓦，應設置至少</w:t>
                  </w:r>
                  <w:r w:rsidRPr="00417CCF">
                    <w:rPr>
                      <w:rFonts w:asciiTheme="minorEastAsia" w:eastAsiaTheme="minorEastAsia" w:hAnsiTheme="minorEastAsia" w:cs="微軟正黑體E.."/>
                      <w:color w:val="000000"/>
                      <w:sz w:val="16"/>
                      <w:szCs w:val="16"/>
                    </w:rPr>
                    <w:t xml:space="preserve">136 </w:t>
                  </w:r>
                  <w:r w:rsidRPr="00417CCF">
                    <w:rPr>
                      <w:rFonts w:asciiTheme="minorEastAsia" w:eastAsiaTheme="minorEastAsia" w:hAnsiTheme="minorEastAsia" w:cs="微軟正黑體E.." w:hint="eastAsia"/>
                      <w:color w:val="000000"/>
                      <w:sz w:val="16"/>
                      <w:szCs w:val="16"/>
                    </w:rPr>
                    <w:t>千瓦以上</w:t>
                  </w:r>
                  <w:r w:rsidRPr="00417CCF">
                    <w:rPr>
                      <w:rFonts w:asciiTheme="minorEastAsia" w:eastAsiaTheme="minorEastAsia" w:hAnsiTheme="minorEastAsia" w:cs="微軟正黑體E.." w:hint="eastAsia"/>
                      <w:color w:val="000000"/>
                      <w:sz w:val="16"/>
                      <w:szCs w:val="16"/>
                    </w:rPr>
                    <w:lastRenderedPageBreak/>
                    <w:t>之再生能源設備。上福全球已完成建置太陽光電發電設備</w:t>
                  </w:r>
                  <w:r w:rsidR="0043303D">
                    <w:rPr>
                      <w:rFonts w:asciiTheme="minorEastAsia" w:eastAsiaTheme="minorEastAsia" w:hAnsiTheme="minorEastAsia" w:cs="微軟正黑體E.."/>
                      <w:color w:val="000000"/>
                      <w:sz w:val="16"/>
                      <w:szCs w:val="16"/>
                    </w:rPr>
                    <w:t>999</w:t>
                  </w:r>
                  <w:r w:rsidRPr="00417CCF">
                    <w:rPr>
                      <w:rFonts w:asciiTheme="minorEastAsia" w:eastAsiaTheme="minorEastAsia" w:hAnsiTheme="minorEastAsia" w:cs="微軟正黑體E.."/>
                      <w:color w:val="000000"/>
                      <w:sz w:val="16"/>
                      <w:szCs w:val="16"/>
                    </w:rPr>
                    <w:t>.</w:t>
                  </w:r>
                  <w:r w:rsidR="0043303D">
                    <w:rPr>
                      <w:rFonts w:asciiTheme="minorEastAsia" w:eastAsiaTheme="minorEastAsia" w:hAnsiTheme="minorEastAsia" w:cs="微軟正黑體E.."/>
                      <w:color w:val="000000"/>
                      <w:sz w:val="16"/>
                      <w:szCs w:val="16"/>
                    </w:rPr>
                    <w:t>79</w:t>
                  </w:r>
                  <w:r w:rsidRPr="00417CCF">
                    <w:rPr>
                      <w:rFonts w:asciiTheme="minorEastAsia" w:eastAsiaTheme="minorEastAsia" w:hAnsiTheme="minorEastAsia" w:cs="微軟正黑體E.."/>
                      <w:color w:val="000000"/>
                      <w:sz w:val="16"/>
                      <w:szCs w:val="16"/>
                    </w:rPr>
                    <w:t xml:space="preserve"> </w:t>
                  </w:r>
                  <w:r w:rsidRPr="00417CCF">
                    <w:rPr>
                      <w:rFonts w:asciiTheme="minorEastAsia" w:eastAsiaTheme="minorEastAsia" w:hAnsiTheme="minorEastAsia" w:cs="微軟正黑體E.." w:hint="eastAsia"/>
                      <w:color w:val="000000"/>
                      <w:sz w:val="16"/>
                      <w:szCs w:val="16"/>
                    </w:rPr>
                    <w:t>千瓦，高於臺中市發展低碳城市自治條例規定約</w:t>
                  </w:r>
                  <w:r w:rsidR="0043303D">
                    <w:rPr>
                      <w:rFonts w:asciiTheme="minorEastAsia" w:eastAsiaTheme="minorEastAsia" w:hAnsiTheme="minorEastAsia" w:cs="微軟正黑體E.."/>
                      <w:color w:val="000000"/>
                      <w:sz w:val="16"/>
                      <w:szCs w:val="16"/>
                    </w:rPr>
                    <w:t>7</w:t>
                  </w:r>
                  <w:r w:rsidRPr="00417CCF">
                    <w:rPr>
                      <w:rFonts w:asciiTheme="minorEastAsia" w:eastAsiaTheme="minorEastAsia" w:hAnsiTheme="minorEastAsia" w:cs="微軟正黑體E.."/>
                      <w:color w:val="000000"/>
                      <w:sz w:val="16"/>
                      <w:szCs w:val="16"/>
                    </w:rPr>
                    <w:t>.</w:t>
                  </w:r>
                  <w:r w:rsidR="0043303D">
                    <w:rPr>
                      <w:rFonts w:asciiTheme="minorEastAsia" w:eastAsiaTheme="minorEastAsia" w:hAnsiTheme="minorEastAsia" w:cs="微軟正黑體E.."/>
                      <w:color w:val="000000"/>
                      <w:sz w:val="16"/>
                      <w:szCs w:val="16"/>
                    </w:rPr>
                    <w:t>4</w:t>
                  </w:r>
                  <w:r w:rsidRPr="00417CCF">
                    <w:rPr>
                      <w:rFonts w:asciiTheme="minorEastAsia" w:eastAsiaTheme="minorEastAsia" w:hAnsiTheme="minorEastAsia" w:cs="微軟正黑體E.."/>
                      <w:color w:val="000000"/>
                      <w:sz w:val="16"/>
                      <w:szCs w:val="16"/>
                    </w:rPr>
                    <w:t xml:space="preserve"> </w:t>
                  </w:r>
                  <w:r w:rsidRPr="00417CCF">
                    <w:rPr>
                      <w:rFonts w:asciiTheme="minorEastAsia" w:eastAsiaTheme="minorEastAsia" w:hAnsiTheme="minorEastAsia" w:cs="微軟正黑體E.." w:hint="eastAsia"/>
                      <w:color w:val="000000"/>
                      <w:sz w:val="16"/>
                      <w:szCs w:val="16"/>
                    </w:rPr>
                    <w:t>倍。</w:t>
                  </w:r>
                </w:p>
                <w:p w14:paraId="59818CC1" w14:textId="77777777" w:rsidR="00E4263A" w:rsidRPr="00417CCF" w:rsidRDefault="00E4263A" w:rsidP="00E4263A">
                  <w:pPr>
                    <w:pStyle w:val="ad"/>
                    <w:ind w:firstLineChars="0" w:firstLine="0"/>
                    <w:rPr>
                      <w:rFonts w:asciiTheme="minorEastAsia" w:eastAsiaTheme="minorEastAsia" w:hAnsiTheme="minorEastAsia" w:cs="微軟正黑體E.."/>
                      <w:color w:val="000000"/>
                      <w:sz w:val="16"/>
                      <w:szCs w:val="16"/>
                    </w:rPr>
                  </w:pPr>
                  <w:r w:rsidRPr="00417CCF">
                    <w:rPr>
                      <w:rFonts w:asciiTheme="minorEastAsia" w:eastAsiaTheme="minorEastAsia" w:hAnsiTheme="minorEastAsia" w:cs="微軟正黑體E.." w:hint="eastAsia"/>
                      <w:color w:val="000000"/>
                      <w:sz w:val="16"/>
                      <w:szCs w:val="16"/>
                    </w:rPr>
                    <w:t>未來每年度將持續依循</w:t>
                  </w:r>
                  <w:r w:rsidRPr="00417CCF">
                    <w:rPr>
                      <w:rFonts w:asciiTheme="minorEastAsia" w:eastAsiaTheme="minorEastAsia" w:hAnsiTheme="minorEastAsia" w:cs="微軟正黑體E.."/>
                      <w:color w:val="000000"/>
                      <w:sz w:val="16"/>
                      <w:szCs w:val="16"/>
                    </w:rPr>
                    <w:t xml:space="preserve">TCFD </w:t>
                  </w:r>
                  <w:r w:rsidRPr="00417CCF">
                    <w:rPr>
                      <w:rFonts w:asciiTheme="minorEastAsia" w:eastAsiaTheme="minorEastAsia" w:hAnsiTheme="minorEastAsia" w:cs="微軟正黑體E.." w:hint="eastAsia"/>
                      <w:color w:val="000000"/>
                      <w:sz w:val="16"/>
                      <w:szCs w:val="16"/>
                    </w:rPr>
                    <w:t>風險與機會鑑別方式，評估可能面臨的風險與機會，針對風險高的項目訂定相關應變計畫。</w:t>
                  </w:r>
                </w:p>
              </w:tc>
            </w:tr>
            <w:tr w:rsidR="00E4263A" w:rsidRPr="00417CCF" w14:paraId="12FB468D" w14:textId="77777777" w:rsidTr="00E4263A">
              <w:tc>
                <w:tcPr>
                  <w:tcW w:w="562" w:type="dxa"/>
                  <w:vMerge/>
                </w:tcPr>
                <w:p w14:paraId="0BBA5ECC" w14:textId="77777777" w:rsidR="00E4263A" w:rsidRPr="00417CCF" w:rsidRDefault="00E4263A" w:rsidP="00E4263A">
                  <w:pPr>
                    <w:pStyle w:val="ad"/>
                    <w:ind w:firstLine="320"/>
                    <w:jc w:val="center"/>
                    <w:rPr>
                      <w:rFonts w:asciiTheme="minorEastAsia" w:eastAsiaTheme="minorEastAsia" w:hAnsiTheme="minorEastAsia"/>
                      <w:sz w:val="16"/>
                      <w:szCs w:val="16"/>
                    </w:rPr>
                  </w:pPr>
                </w:p>
              </w:tc>
              <w:tc>
                <w:tcPr>
                  <w:tcW w:w="567" w:type="dxa"/>
                </w:tcPr>
                <w:p w14:paraId="07D38105" w14:textId="77777777" w:rsidR="00E4263A" w:rsidRPr="00417CCF" w:rsidRDefault="00E4263A" w:rsidP="00E4263A">
                  <w:pPr>
                    <w:pStyle w:val="ad"/>
                    <w:ind w:firstLineChars="0" w:firstLine="0"/>
                    <w:jc w:val="center"/>
                    <w:rPr>
                      <w:rFonts w:asciiTheme="minorEastAsia" w:eastAsiaTheme="minorEastAsia" w:hAnsiTheme="minorEastAsia" w:cs="微軟正黑體"/>
                      <w:color w:val="000000"/>
                      <w:sz w:val="16"/>
                      <w:szCs w:val="16"/>
                    </w:rPr>
                  </w:pPr>
                  <w:r w:rsidRPr="00417CCF">
                    <w:rPr>
                      <w:rFonts w:asciiTheme="minorEastAsia" w:eastAsiaTheme="minorEastAsia" w:hAnsiTheme="minorEastAsia" w:cs="微軟正黑體" w:hint="eastAsia"/>
                      <w:color w:val="000000"/>
                      <w:sz w:val="16"/>
                      <w:szCs w:val="16"/>
                    </w:rPr>
                    <w:t>資源</w:t>
                  </w:r>
                </w:p>
                <w:p w14:paraId="5809462D"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cs="微軟正黑體" w:hint="eastAsia"/>
                      <w:color w:val="000000"/>
                      <w:sz w:val="16"/>
                      <w:szCs w:val="16"/>
                    </w:rPr>
                    <w:t>管理</w:t>
                  </w:r>
                </w:p>
              </w:tc>
              <w:tc>
                <w:tcPr>
                  <w:tcW w:w="3686" w:type="dxa"/>
                </w:tcPr>
                <w:p w14:paraId="76D61060" w14:textId="77777777" w:rsidR="00E4263A" w:rsidRPr="00417CCF" w:rsidRDefault="00E4263A" w:rsidP="00E4263A">
                  <w:pPr>
                    <w:pStyle w:val="ad"/>
                    <w:numPr>
                      <w:ilvl w:val="0"/>
                      <w:numId w:val="11"/>
                    </w:numPr>
                    <w:ind w:left="174" w:firstLineChars="0" w:hanging="174"/>
                    <w:rPr>
                      <w:rFonts w:asciiTheme="minorEastAsia" w:eastAsiaTheme="minorEastAsia" w:hAnsiTheme="minorEastAsia" w:cs="微軟正黑體"/>
                      <w:color w:val="000000"/>
                      <w:sz w:val="16"/>
                      <w:szCs w:val="16"/>
                    </w:rPr>
                  </w:pPr>
                  <w:r w:rsidRPr="00417CCF">
                    <w:rPr>
                      <w:rFonts w:asciiTheme="minorEastAsia" w:eastAsiaTheme="minorEastAsia" w:hAnsiTheme="minorEastAsia" w:cs="微軟正黑體" w:hint="eastAsia"/>
                      <w:color w:val="000000"/>
                      <w:sz w:val="16"/>
                      <w:szCs w:val="16"/>
                    </w:rPr>
                    <w:t>本公司為有效管理環境議題，已導入</w:t>
                  </w:r>
                  <w:r w:rsidRPr="00417CCF">
                    <w:rPr>
                      <w:rFonts w:asciiTheme="minorEastAsia" w:eastAsiaTheme="minorEastAsia" w:hAnsiTheme="minorEastAsia" w:cs="微軟正黑體"/>
                      <w:color w:val="000000"/>
                      <w:sz w:val="16"/>
                      <w:szCs w:val="16"/>
                    </w:rPr>
                    <w:t xml:space="preserve">ISO 14001 </w:t>
                  </w:r>
                  <w:r w:rsidRPr="00417CCF">
                    <w:rPr>
                      <w:rFonts w:asciiTheme="minorEastAsia" w:eastAsiaTheme="minorEastAsia" w:hAnsiTheme="minorEastAsia" w:cs="微軟正黑體" w:hint="eastAsia"/>
                      <w:color w:val="000000"/>
                      <w:sz w:val="16"/>
                      <w:szCs w:val="16"/>
                    </w:rPr>
                    <w:t>管理系統；為提升各項資源利用效率，冷卻水塔設備使用循環水系統、工業廢料分類後透過合法處理商處理、產品所用材料皆符合歐盟</w:t>
                  </w:r>
                  <w:r w:rsidRPr="00417CCF">
                    <w:rPr>
                      <w:rFonts w:asciiTheme="minorEastAsia" w:eastAsiaTheme="minorEastAsia" w:hAnsiTheme="minorEastAsia" w:cs="微軟正黑體"/>
                      <w:color w:val="000000"/>
                      <w:sz w:val="16"/>
                      <w:szCs w:val="16"/>
                    </w:rPr>
                    <w:t xml:space="preserve">RoHS </w:t>
                  </w:r>
                  <w:r w:rsidRPr="00417CCF">
                    <w:rPr>
                      <w:rFonts w:asciiTheme="minorEastAsia" w:eastAsiaTheme="minorEastAsia" w:hAnsiTheme="minorEastAsia" w:cs="微軟正黑體" w:hint="eastAsia"/>
                      <w:color w:val="000000"/>
                      <w:sz w:val="16"/>
                      <w:szCs w:val="16"/>
                    </w:rPr>
                    <w:t>及</w:t>
                  </w:r>
                  <w:r w:rsidRPr="00417CCF">
                    <w:rPr>
                      <w:rFonts w:asciiTheme="minorEastAsia" w:eastAsiaTheme="minorEastAsia" w:hAnsiTheme="minorEastAsia" w:cs="微軟正黑體"/>
                      <w:color w:val="000000"/>
                      <w:sz w:val="16"/>
                      <w:szCs w:val="16"/>
                    </w:rPr>
                    <w:t xml:space="preserve">REACH </w:t>
                  </w:r>
                  <w:r w:rsidRPr="00417CCF">
                    <w:rPr>
                      <w:rFonts w:asciiTheme="minorEastAsia" w:eastAsiaTheme="minorEastAsia" w:hAnsiTheme="minorEastAsia" w:cs="微軟正黑體" w:hint="eastAsia"/>
                      <w:color w:val="000000"/>
                      <w:sz w:val="16"/>
                      <w:szCs w:val="16"/>
                    </w:rPr>
                    <w:t>要求。</w:t>
                  </w:r>
                </w:p>
                <w:p w14:paraId="0D3F1F86" w14:textId="77777777" w:rsidR="00E4263A" w:rsidRPr="00417CCF" w:rsidRDefault="00E4263A" w:rsidP="00E4263A">
                  <w:pPr>
                    <w:pStyle w:val="ad"/>
                    <w:numPr>
                      <w:ilvl w:val="0"/>
                      <w:numId w:val="11"/>
                    </w:numPr>
                    <w:ind w:left="174" w:firstLineChars="0" w:hanging="174"/>
                    <w:rPr>
                      <w:rFonts w:asciiTheme="minorEastAsia" w:eastAsiaTheme="minorEastAsia" w:hAnsiTheme="minorEastAsia" w:cs="微軟正黑體"/>
                      <w:color w:val="000000"/>
                      <w:sz w:val="16"/>
                      <w:szCs w:val="16"/>
                    </w:rPr>
                  </w:pPr>
                  <w:r w:rsidRPr="00417CCF">
                    <w:rPr>
                      <w:rFonts w:asciiTheme="minorEastAsia" w:eastAsiaTheme="minorEastAsia" w:hAnsiTheme="minorEastAsia" w:cs="微軟正黑體" w:hint="eastAsia"/>
                      <w:color w:val="000000"/>
                      <w:sz w:val="16"/>
                      <w:szCs w:val="16"/>
                    </w:rPr>
                    <w:t>按廢水作業管理辦法，將污水放流至關連工業區污水處理廠，每月監測污水狀況，且視情況派員查詢排放管線及放流水情形。</w:t>
                  </w:r>
                </w:p>
                <w:p w14:paraId="49A919D7" w14:textId="77777777" w:rsidR="00E4263A" w:rsidRPr="00417CCF" w:rsidRDefault="00E4263A" w:rsidP="00E4263A">
                  <w:pPr>
                    <w:pStyle w:val="ad"/>
                    <w:numPr>
                      <w:ilvl w:val="0"/>
                      <w:numId w:val="11"/>
                    </w:numPr>
                    <w:ind w:left="174" w:firstLineChars="0" w:hanging="174"/>
                    <w:rPr>
                      <w:rFonts w:asciiTheme="minorEastAsia" w:eastAsiaTheme="minorEastAsia" w:hAnsiTheme="minorEastAsia" w:cs="微軟正黑體"/>
                      <w:color w:val="000000"/>
                      <w:sz w:val="16"/>
                      <w:szCs w:val="16"/>
                    </w:rPr>
                  </w:pPr>
                  <w:r w:rsidRPr="00417CCF">
                    <w:rPr>
                      <w:rFonts w:asciiTheme="minorEastAsia" w:eastAsiaTheme="minorEastAsia" w:hAnsiTheme="minorEastAsia" w:cs="微軟正黑體" w:hint="eastAsia"/>
                      <w:color w:val="000000"/>
                      <w:sz w:val="16"/>
                      <w:szCs w:val="16"/>
                    </w:rPr>
                    <w:t>依廢氣排放作業管理辦法，有效管制空氣污染源及污染防制設備操作，使全廠廢氣排放符合空污標準。</w:t>
                  </w:r>
                </w:p>
                <w:p w14:paraId="775135DA" w14:textId="410958F9" w:rsidR="00E4263A" w:rsidRPr="00417CCF" w:rsidRDefault="00E4263A" w:rsidP="00E4263A">
                  <w:pPr>
                    <w:pStyle w:val="ad"/>
                    <w:numPr>
                      <w:ilvl w:val="0"/>
                      <w:numId w:val="11"/>
                    </w:numPr>
                    <w:ind w:left="174" w:firstLineChars="0" w:hanging="174"/>
                    <w:rPr>
                      <w:rFonts w:asciiTheme="minorEastAsia" w:eastAsiaTheme="minorEastAsia" w:hAnsiTheme="minorEastAsia" w:cs="微軟正黑體"/>
                      <w:color w:val="000000"/>
                      <w:sz w:val="16"/>
                      <w:szCs w:val="16"/>
                    </w:rPr>
                  </w:pPr>
                  <w:r w:rsidRPr="00417CCF">
                    <w:rPr>
                      <w:rFonts w:asciiTheme="minorEastAsia" w:eastAsiaTheme="minorEastAsia" w:hAnsiTheme="minorEastAsia" w:cs="微軟正黑體" w:hint="eastAsia"/>
                      <w:color w:val="000000"/>
                      <w:sz w:val="16"/>
                      <w:szCs w:val="16"/>
                    </w:rPr>
                    <w:t>公司推動節能措施，進行</w:t>
                  </w:r>
                  <w:r w:rsidRPr="00417CCF">
                    <w:rPr>
                      <w:rFonts w:asciiTheme="minorEastAsia" w:eastAsiaTheme="minorEastAsia" w:hAnsiTheme="minorEastAsia" w:cs="微軟正黑體"/>
                      <w:color w:val="000000"/>
                      <w:sz w:val="16"/>
                      <w:szCs w:val="16"/>
                    </w:rPr>
                    <w:t>LED</w:t>
                  </w:r>
                  <w:r w:rsidRPr="00417CCF">
                    <w:rPr>
                      <w:rFonts w:asciiTheme="minorEastAsia" w:eastAsiaTheme="minorEastAsia" w:hAnsiTheme="minorEastAsia" w:cs="微軟正黑體" w:hint="eastAsia"/>
                      <w:color w:val="000000"/>
                      <w:sz w:val="16"/>
                      <w:szCs w:val="16"/>
                    </w:rPr>
                    <w:t>燈具更換。</w:t>
                  </w:r>
                </w:p>
                <w:p w14:paraId="018BE9DB" w14:textId="292B98AC" w:rsidR="00E4263A" w:rsidRPr="00417CCF" w:rsidRDefault="00E4263A" w:rsidP="00E4263A">
                  <w:pPr>
                    <w:pStyle w:val="ad"/>
                    <w:numPr>
                      <w:ilvl w:val="0"/>
                      <w:numId w:val="11"/>
                    </w:numPr>
                    <w:ind w:left="174" w:firstLineChars="0" w:hanging="174"/>
                    <w:rPr>
                      <w:rFonts w:asciiTheme="minorEastAsia" w:eastAsiaTheme="minorEastAsia" w:hAnsiTheme="minorEastAsia" w:cs="微軟正黑體"/>
                      <w:color w:val="000000"/>
                      <w:sz w:val="16"/>
                      <w:szCs w:val="16"/>
                    </w:rPr>
                  </w:pPr>
                  <w:r w:rsidRPr="00417CCF">
                    <w:rPr>
                      <w:rFonts w:asciiTheme="minorEastAsia" w:eastAsiaTheme="minorEastAsia" w:hAnsiTheme="minorEastAsia" w:cs="微軟正黑體" w:hint="eastAsia"/>
                      <w:color w:val="000000"/>
                      <w:sz w:val="16"/>
                      <w:szCs w:val="16"/>
                    </w:rPr>
                    <w:t>上福全球已完成建置太陽光電發電設備</w:t>
                  </w:r>
                  <w:r w:rsidR="0043303D">
                    <w:rPr>
                      <w:rFonts w:asciiTheme="minorEastAsia" w:eastAsiaTheme="minorEastAsia" w:hAnsiTheme="minorEastAsia" w:cs="微軟正黑體"/>
                      <w:color w:val="000000"/>
                      <w:sz w:val="16"/>
                      <w:szCs w:val="16"/>
                    </w:rPr>
                    <w:t>999</w:t>
                  </w:r>
                  <w:r w:rsidRPr="00417CCF">
                    <w:rPr>
                      <w:rFonts w:asciiTheme="minorEastAsia" w:eastAsiaTheme="minorEastAsia" w:hAnsiTheme="minorEastAsia" w:cs="微軟正黑體"/>
                      <w:color w:val="000000"/>
                      <w:sz w:val="16"/>
                      <w:szCs w:val="16"/>
                    </w:rPr>
                    <w:t>.</w:t>
                  </w:r>
                  <w:r w:rsidR="0043303D">
                    <w:rPr>
                      <w:rFonts w:asciiTheme="minorEastAsia" w:eastAsiaTheme="minorEastAsia" w:hAnsiTheme="minorEastAsia" w:cs="微軟正黑體"/>
                      <w:color w:val="000000"/>
                      <w:sz w:val="16"/>
                      <w:szCs w:val="16"/>
                    </w:rPr>
                    <w:t>79</w:t>
                  </w:r>
                  <w:r w:rsidRPr="00417CCF">
                    <w:rPr>
                      <w:rFonts w:asciiTheme="minorEastAsia" w:eastAsiaTheme="minorEastAsia" w:hAnsiTheme="minorEastAsia" w:cs="微軟正黑體"/>
                      <w:color w:val="000000"/>
                      <w:sz w:val="16"/>
                      <w:szCs w:val="16"/>
                    </w:rPr>
                    <w:t xml:space="preserve"> </w:t>
                  </w:r>
                  <w:r w:rsidRPr="00417CCF">
                    <w:rPr>
                      <w:rFonts w:asciiTheme="minorEastAsia" w:eastAsiaTheme="minorEastAsia" w:hAnsiTheme="minorEastAsia" w:cs="微軟正黑體" w:hint="eastAsia"/>
                      <w:color w:val="000000"/>
                      <w:sz w:val="16"/>
                      <w:szCs w:val="16"/>
                    </w:rPr>
                    <w:t>千瓦。</w:t>
                  </w:r>
                </w:p>
                <w:p w14:paraId="6F971B32" w14:textId="7B955C49" w:rsidR="0043303D" w:rsidRPr="0043303D" w:rsidRDefault="0043303D" w:rsidP="0043303D">
                  <w:pPr>
                    <w:pStyle w:val="ad"/>
                    <w:numPr>
                      <w:ilvl w:val="0"/>
                      <w:numId w:val="11"/>
                    </w:numPr>
                    <w:ind w:left="174" w:firstLineChars="0" w:hanging="174"/>
                    <w:rPr>
                      <w:rFonts w:asciiTheme="minorEastAsia" w:eastAsiaTheme="minorEastAsia" w:hAnsiTheme="minorEastAsia" w:cs="微軟正黑體"/>
                      <w:color w:val="000000"/>
                      <w:sz w:val="16"/>
                      <w:szCs w:val="16"/>
                    </w:rPr>
                  </w:pPr>
                  <w:r w:rsidRPr="0043303D">
                    <w:rPr>
                      <w:rFonts w:asciiTheme="minorEastAsia" w:eastAsiaTheme="minorEastAsia" w:hAnsiTheme="minorEastAsia" w:cs="微軟正黑體" w:hint="eastAsia"/>
                      <w:color w:val="000000"/>
                      <w:sz w:val="16"/>
                      <w:szCs w:val="16"/>
                    </w:rPr>
                    <w:t>依循環經濟大方向，致力於環保節能，利用3R 思考原則(Reduce 減量化、Reuse 再利用、Recycle 再循環)，以節能、</w:t>
                  </w:r>
                  <w:proofErr w:type="gramStart"/>
                  <w:r w:rsidRPr="0043303D">
                    <w:rPr>
                      <w:rFonts w:asciiTheme="minorEastAsia" w:eastAsiaTheme="minorEastAsia" w:hAnsiTheme="minorEastAsia" w:cs="微軟正黑體" w:hint="eastAsia"/>
                      <w:color w:val="000000"/>
                      <w:sz w:val="16"/>
                      <w:szCs w:val="16"/>
                    </w:rPr>
                    <w:t>減碳、</w:t>
                  </w:r>
                  <w:proofErr w:type="gramEnd"/>
                  <w:r w:rsidRPr="0043303D">
                    <w:rPr>
                      <w:rFonts w:asciiTheme="minorEastAsia" w:eastAsiaTheme="minorEastAsia" w:hAnsiTheme="minorEastAsia" w:cs="微軟正黑體" w:hint="eastAsia"/>
                      <w:color w:val="000000"/>
                      <w:sz w:val="16"/>
                      <w:szCs w:val="16"/>
                    </w:rPr>
                    <w:t>可回收再使用等目標進行新產品設計研發</w:t>
                  </w:r>
                  <w:r>
                    <w:rPr>
                      <w:rFonts w:asciiTheme="minorEastAsia" w:eastAsiaTheme="minorEastAsia" w:hAnsiTheme="minorEastAsia" w:cs="微軟正黑體" w:hint="eastAsia"/>
                      <w:color w:val="000000"/>
                      <w:sz w:val="16"/>
                      <w:szCs w:val="16"/>
                    </w:rPr>
                    <w:t>，</w:t>
                  </w:r>
                  <w:r w:rsidRPr="00417CCF">
                    <w:rPr>
                      <w:rFonts w:asciiTheme="minorEastAsia" w:eastAsiaTheme="minorEastAsia" w:hAnsiTheme="minorEastAsia" w:cs="微軟正黑體" w:hint="eastAsia"/>
                      <w:color w:val="000000"/>
                      <w:sz w:val="16"/>
                      <w:szCs w:val="16"/>
                    </w:rPr>
                    <w:t>推動環保卡</w:t>
                  </w:r>
                  <w:proofErr w:type="gramStart"/>
                  <w:r w:rsidRPr="00417CCF">
                    <w:rPr>
                      <w:rFonts w:asciiTheme="minorEastAsia" w:eastAsiaTheme="minorEastAsia" w:hAnsiTheme="minorEastAsia" w:cs="微軟正黑體" w:hint="eastAsia"/>
                      <w:color w:val="000000"/>
                      <w:sz w:val="16"/>
                      <w:szCs w:val="16"/>
                    </w:rPr>
                    <w:t>匣及環保廢粉匣。</w:t>
                  </w:r>
                  <w:proofErr w:type="gramEnd"/>
                </w:p>
              </w:tc>
            </w:tr>
            <w:tr w:rsidR="00E4263A" w:rsidRPr="00417CCF" w14:paraId="071AFB17" w14:textId="77777777" w:rsidTr="00E4263A">
              <w:tc>
                <w:tcPr>
                  <w:tcW w:w="562" w:type="dxa"/>
                  <w:vMerge w:val="restart"/>
                </w:tcPr>
                <w:p w14:paraId="4CCE5821"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hint="eastAsia"/>
                      <w:sz w:val="16"/>
                      <w:szCs w:val="16"/>
                    </w:rPr>
                    <w:t>社會</w:t>
                  </w:r>
                </w:p>
              </w:tc>
              <w:tc>
                <w:tcPr>
                  <w:tcW w:w="567" w:type="dxa"/>
                </w:tcPr>
                <w:p w14:paraId="2317B9B7"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人</w:t>
                  </w:r>
                  <w:r w:rsidRPr="00417CCF">
                    <w:rPr>
                      <w:rFonts w:asciiTheme="minorEastAsia" w:eastAsiaTheme="minorEastAsia" w:hAnsiTheme="minorEastAsia" w:hint="eastAsia"/>
                      <w:sz w:val="16"/>
                      <w:szCs w:val="16"/>
                    </w:rPr>
                    <w:t>權</w:t>
                  </w:r>
                </w:p>
              </w:tc>
              <w:tc>
                <w:tcPr>
                  <w:tcW w:w="3686" w:type="dxa"/>
                </w:tcPr>
                <w:p w14:paraId="603C5F25" w14:textId="500A8A00" w:rsidR="00E4263A" w:rsidRPr="00417CCF" w:rsidRDefault="00E4263A" w:rsidP="00E4263A">
                  <w:pPr>
                    <w:pStyle w:val="ad"/>
                    <w:numPr>
                      <w:ilvl w:val="0"/>
                      <w:numId w:val="13"/>
                    </w:numPr>
                    <w:ind w:left="174" w:firstLineChars="0" w:hanging="174"/>
                    <w:rPr>
                      <w:rFonts w:asciiTheme="minorEastAsia" w:eastAsiaTheme="minorEastAsia" w:hAnsiTheme="minorEastAsia" w:cs="微軟正黑體"/>
                      <w:color w:val="000000"/>
                      <w:sz w:val="16"/>
                      <w:szCs w:val="16"/>
                    </w:rPr>
                  </w:pPr>
                  <w:r w:rsidRPr="00417CCF">
                    <w:rPr>
                      <w:rFonts w:asciiTheme="minorEastAsia" w:eastAsiaTheme="minorEastAsia" w:hAnsiTheme="minorEastAsia"/>
                      <w:sz w:val="16"/>
                      <w:szCs w:val="16"/>
                    </w:rPr>
                    <w:t>本公司</w:t>
                  </w:r>
                  <w:r w:rsidRPr="00417CCF">
                    <w:rPr>
                      <w:rFonts w:asciiTheme="minorEastAsia" w:eastAsiaTheme="minorEastAsia" w:hAnsiTheme="minorEastAsia" w:hint="eastAsia"/>
                      <w:sz w:val="16"/>
                      <w:szCs w:val="16"/>
                    </w:rPr>
                    <w:t>訂定</w:t>
                  </w:r>
                  <w:r w:rsidRPr="00417CCF">
                    <w:rPr>
                      <w:rFonts w:eastAsiaTheme="minorEastAsia" w:cs="Times New Roman"/>
                      <w:sz w:val="16"/>
                      <w:szCs w:val="16"/>
                    </w:rPr>
                    <w:t>˹</w:t>
                  </w:r>
                  <w:r w:rsidRPr="00417CCF">
                    <w:rPr>
                      <w:rFonts w:asciiTheme="minorEastAsia" w:eastAsiaTheme="minorEastAsia" w:hAnsiTheme="minorEastAsia"/>
                      <w:sz w:val="16"/>
                      <w:szCs w:val="16"/>
                    </w:rPr>
                    <w:t>人權政策</w:t>
                  </w:r>
                  <w:r w:rsidRPr="00417CCF">
                    <w:rPr>
                      <w:rFonts w:eastAsiaTheme="minorEastAsia" w:cs="Times New Roman"/>
                      <w:sz w:val="16"/>
                      <w:szCs w:val="16"/>
                    </w:rPr>
                    <w:t>˼</w:t>
                  </w:r>
                  <w:r w:rsidRPr="00417CCF">
                    <w:rPr>
                      <w:rFonts w:asciiTheme="minorEastAsia" w:eastAsiaTheme="minorEastAsia" w:hAnsiTheme="minorEastAsia" w:hint="eastAsia"/>
                      <w:sz w:val="16"/>
                      <w:szCs w:val="16"/>
                    </w:rPr>
                    <w:t>並經董事會通過</w:t>
                  </w:r>
                  <w:r w:rsidRPr="00417CCF">
                    <w:rPr>
                      <w:rFonts w:asciiTheme="minorEastAsia" w:eastAsiaTheme="minorEastAsia" w:hAnsiTheme="minorEastAsia"/>
                      <w:sz w:val="16"/>
                      <w:szCs w:val="16"/>
                    </w:rPr>
                    <w:t>，遵循國際人權規範及全球營運據點所在地勞動法規，致力於平等任用、免於歧視與騷擾之工作環境，同時尊重個人隱私權，建立多元勞資溝通管道及申訴機制，以確保勞工權益</w:t>
                  </w:r>
                  <w:r w:rsidRPr="00417CCF">
                    <w:rPr>
                      <w:rFonts w:asciiTheme="minorEastAsia" w:eastAsiaTheme="minorEastAsia" w:hAnsiTheme="minorEastAsia" w:cs="新細明體" w:hint="eastAsia"/>
                      <w:sz w:val="16"/>
                      <w:szCs w:val="16"/>
                    </w:rPr>
                    <w:t>。</w:t>
                  </w:r>
                </w:p>
              </w:tc>
            </w:tr>
            <w:tr w:rsidR="00E4263A" w:rsidRPr="00417CCF" w14:paraId="01C8DB09" w14:textId="77777777" w:rsidTr="00E4263A">
              <w:tc>
                <w:tcPr>
                  <w:tcW w:w="562" w:type="dxa"/>
                  <w:vMerge/>
                </w:tcPr>
                <w:p w14:paraId="311F635E" w14:textId="77777777" w:rsidR="00E4263A" w:rsidRPr="00417CCF" w:rsidRDefault="00E4263A" w:rsidP="00E4263A">
                  <w:pPr>
                    <w:pStyle w:val="ad"/>
                    <w:ind w:firstLine="320"/>
                    <w:jc w:val="center"/>
                    <w:rPr>
                      <w:rFonts w:asciiTheme="minorEastAsia" w:eastAsiaTheme="minorEastAsia" w:hAnsiTheme="minorEastAsia"/>
                      <w:sz w:val="16"/>
                      <w:szCs w:val="16"/>
                    </w:rPr>
                  </w:pPr>
                </w:p>
              </w:tc>
              <w:tc>
                <w:tcPr>
                  <w:tcW w:w="567" w:type="dxa"/>
                </w:tcPr>
                <w:p w14:paraId="1C33E7F7"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職業</w:t>
                  </w:r>
                </w:p>
                <w:p w14:paraId="0E56A7E7"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安全</w:t>
                  </w:r>
                </w:p>
                <w:p w14:paraId="2D741319"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hint="eastAsia"/>
                      <w:sz w:val="16"/>
                      <w:szCs w:val="16"/>
                    </w:rPr>
                    <w:t>衛生</w:t>
                  </w:r>
                </w:p>
              </w:tc>
              <w:tc>
                <w:tcPr>
                  <w:tcW w:w="3686" w:type="dxa"/>
                </w:tcPr>
                <w:p w14:paraId="590D792D" w14:textId="3F5D104B" w:rsidR="00E4263A" w:rsidRPr="00417CCF" w:rsidRDefault="002F1C6A" w:rsidP="00E4263A">
                  <w:pPr>
                    <w:pStyle w:val="ad"/>
                    <w:numPr>
                      <w:ilvl w:val="0"/>
                      <w:numId w:val="18"/>
                    </w:numPr>
                    <w:ind w:left="174" w:firstLineChars="0" w:hanging="174"/>
                    <w:rPr>
                      <w:rFonts w:asciiTheme="minorEastAsia" w:eastAsiaTheme="minorEastAsia" w:hAnsiTheme="minorEastAsia" w:cs="微軟正黑體"/>
                      <w:color w:val="000000"/>
                      <w:sz w:val="16"/>
                      <w:szCs w:val="16"/>
                    </w:rPr>
                  </w:pPr>
                  <w:r w:rsidRPr="00527ACC">
                    <w:rPr>
                      <w:rFonts w:asciiTheme="minorEastAsia" w:eastAsiaTheme="minorEastAsia" w:hAnsiTheme="minorEastAsia" w:cs="微軟正黑體"/>
                      <w:color w:val="000000"/>
                      <w:sz w:val="16"/>
                      <w:szCs w:val="16"/>
                    </w:rPr>
                    <w:t>11</w:t>
                  </w:r>
                  <w:r w:rsidR="00E30F56" w:rsidRPr="00527ACC">
                    <w:rPr>
                      <w:rFonts w:asciiTheme="minorEastAsia" w:eastAsiaTheme="minorEastAsia" w:hAnsiTheme="minorEastAsia" w:cs="微軟正黑體"/>
                      <w:color w:val="000000"/>
                      <w:sz w:val="16"/>
                      <w:szCs w:val="16"/>
                    </w:rPr>
                    <w:t>2</w:t>
                  </w:r>
                  <w:r w:rsidR="00E4263A" w:rsidRPr="00527ACC">
                    <w:rPr>
                      <w:rFonts w:asciiTheme="minorEastAsia" w:eastAsiaTheme="minorEastAsia" w:hAnsiTheme="minorEastAsia" w:cs="微軟正黑體" w:hint="eastAsia"/>
                      <w:color w:val="000000"/>
                      <w:sz w:val="16"/>
                      <w:szCs w:val="16"/>
                    </w:rPr>
                    <w:t>年共辦理</w:t>
                  </w:r>
                  <w:r w:rsidRPr="00527ACC">
                    <w:rPr>
                      <w:rFonts w:asciiTheme="minorEastAsia" w:eastAsiaTheme="minorEastAsia" w:hAnsiTheme="minorEastAsia" w:cs="微軟正黑體"/>
                      <w:color w:val="000000"/>
                      <w:sz w:val="16"/>
                      <w:szCs w:val="16"/>
                    </w:rPr>
                    <w:t>2</w:t>
                  </w:r>
                  <w:r w:rsidR="00E4263A" w:rsidRPr="00527ACC">
                    <w:rPr>
                      <w:rFonts w:asciiTheme="minorEastAsia" w:eastAsiaTheme="minorEastAsia" w:hAnsiTheme="minorEastAsia" w:cs="微軟正黑體"/>
                      <w:color w:val="000000"/>
                      <w:sz w:val="16"/>
                      <w:szCs w:val="16"/>
                    </w:rPr>
                    <w:t xml:space="preserve"> </w:t>
                  </w:r>
                  <w:r w:rsidR="00E4263A" w:rsidRPr="00527ACC">
                    <w:rPr>
                      <w:rFonts w:asciiTheme="minorEastAsia" w:eastAsiaTheme="minorEastAsia" w:hAnsiTheme="minorEastAsia" w:cs="微軟正黑體" w:hint="eastAsia"/>
                      <w:color w:val="000000"/>
                      <w:sz w:val="16"/>
                      <w:szCs w:val="16"/>
                    </w:rPr>
                    <w:t>場次的消防演練（習），總計</w:t>
                  </w:r>
                  <w:r w:rsidR="00E4263A" w:rsidRPr="00527ACC">
                    <w:rPr>
                      <w:rFonts w:asciiTheme="minorEastAsia" w:eastAsiaTheme="minorEastAsia" w:hAnsiTheme="minorEastAsia" w:cs="微軟正黑體"/>
                      <w:color w:val="000000"/>
                      <w:sz w:val="16"/>
                      <w:szCs w:val="16"/>
                    </w:rPr>
                    <w:t xml:space="preserve"> </w:t>
                  </w:r>
                  <w:r w:rsidR="00527ACC" w:rsidRPr="00527ACC">
                    <w:rPr>
                      <w:rFonts w:asciiTheme="minorEastAsia" w:eastAsiaTheme="minorEastAsia" w:hAnsiTheme="minorEastAsia" w:cs="微軟正黑體"/>
                      <w:color w:val="000000"/>
                      <w:sz w:val="16"/>
                      <w:szCs w:val="16"/>
                    </w:rPr>
                    <w:t>697</w:t>
                  </w:r>
                  <w:r w:rsidR="00E4263A" w:rsidRPr="00527ACC">
                    <w:rPr>
                      <w:rFonts w:asciiTheme="minorEastAsia" w:eastAsiaTheme="minorEastAsia" w:hAnsiTheme="minorEastAsia" w:cs="微軟正黑體" w:hint="eastAsia"/>
                      <w:color w:val="000000"/>
                      <w:sz w:val="16"/>
                      <w:szCs w:val="16"/>
                    </w:rPr>
                    <w:t>人參與</w:t>
                  </w:r>
                  <w:r w:rsidR="00E4263A" w:rsidRPr="00417CCF">
                    <w:rPr>
                      <w:rFonts w:asciiTheme="minorEastAsia" w:eastAsiaTheme="minorEastAsia" w:hAnsiTheme="minorEastAsia" w:cs="微軟正黑體" w:hint="eastAsia"/>
                      <w:color w:val="000000"/>
                      <w:sz w:val="16"/>
                      <w:szCs w:val="16"/>
                    </w:rPr>
                    <w:t>。</w:t>
                  </w:r>
                </w:p>
                <w:p w14:paraId="0131FF04" w14:textId="2F07D781" w:rsidR="00E4263A" w:rsidRPr="00527ACC" w:rsidRDefault="002F1C6A" w:rsidP="008D4808">
                  <w:pPr>
                    <w:pStyle w:val="ad"/>
                    <w:numPr>
                      <w:ilvl w:val="0"/>
                      <w:numId w:val="18"/>
                    </w:numPr>
                    <w:ind w:left="174" w:firstLineChars="0" w:hanging="174"/>
                    <w:rPr>
                      <w:rFonts w:asciiTheme="minorEastAsia" w:eastAsiaTheme="minorEastAsia" w:hAnsiTheme="minorEastAsia" w:cs="微軟正黑體"/>
                      <w:color w:val="000000"/>
                      <w:sz w:val="16"/>
                      <w:szCs w:val="16"/>
                    </w:rPr>
                  </w:pPr>
                  <w:r w:rsidRPr="00527ACC">
                    <w:rPr>
                      <w:rFonts w:asciiTheme="minorEastAsia" w:eastAsiaTheme="minorEastAsia" w:hAnsiTheme="minorEastAsia" w:cs="微軟正黑體"/>
                      <w:color w:val="000000"/>
                      <w:sz w:val="16"/>
                      <w:szCs w:val="16"/>
                    </w:rPr>
                    <w:t>11</w:t>
                  </w:r>
                  <w:r w:rsidR="00E30F56" w:rsidRPr="00527ACC">
                    <w:rPr>
                      <w:rFonts w:asciiTheme="minorEastAsia" w:eastAsiaTheme="minorEastAsia" w:hAnsiTheme="minorEastAsia" w:cs="微軟正黑體"/>
                      <w:color w:val="000000"/>
                      <w:sz w:val="16"/>
                      <w:szCs w:val="16"/>
                    </w:rPr>
                    <w:t>2</w:t>
                  </w:r>
                  <w:r w:rsidR="00E4263A" w:rsidRPr="00527ACC">
                    <w:rPr>
                      <w:rFonts w:asciiTheme="minorEastAsia" w:eastAsiaTheme="minorEastAsia" w:hAnsiTheme="minorEastAsia" w:cs="微軟正黑體"/>
                      <w:color w:val="000000"/>
                      <w:sz w:val="16"/>
                      <w:szCs w:val="16"/>
                    </w:rPr>
                    <w:t xml:space="preserve"> </w:t>
                  </w:r>
                  <w:r w:rsidR="00E4263A" w:rsidRPr="00527ACC">
                    <w:rPr>
                      <w:rFonts w:asciiTheme="minorEastAsia" w:eastAsiaTheme="minorEastAsia" w:hAnsiTheme="minorEastAsia" w:cs="微軟正黑體" w:hint="eastAsia"/>
                      <w:color w:val="000000"/>
                      <w:sz w:val="16"/>
                      <w:szCs w:val="16"/>
                    </w:rPr>
                    <w:t>年上福一般健康檢查共計</w:t>
                  </w:r>
                  <w:r w:rsidR="00527ACC" w:rsidRPr="00527ACC">
                    <w:rPr>
                      <w:rFonts w:asciiTheme="minorEastAsia" w:eastAsiaTheme="minorEastAsia" w:hAnsiTheme="minorEastAsia" w:cs="微軟正黑體" w:hint="eastAsia"/>
                      <w:color w:val="000000"/>
                      <w:sz w:val="16"/>
                      <w:szCs w:val="16"/>
                    </w:rPr>
                    <w:t>4</w:t>
                  </w:r>
                  <w:r w:rsidR="00527ACC" w:rsidRPr="00527ACC">
                    <w:rPr>
                      <w:rFonts w:asciiTheme="minorEastAsia" w:eastAsiaTheme="minorEastAsia" w:hAnsiTheme="minorEastAsia" w:cs="微軟正黑體"/>
                      <w:color w:val="000000"/>
                      <w:sz w:val="16"/>
                      <w:szCs w:val="16"/>
                    </w:rPr>
                    <w:t>04</w:t>
                  </w:r>
                  <w:r w:rsidR="00E4263A" w:rsidRPr="00527ACC">
                    <w:rPr>
                      <w:rFonts w:asciiTheme="minorEastAsia" w:eastAsiaTheme="minorEastAsia" w:hAnsiTheme="minorEastAsia" w:cs="微軟正黑體" w:hint="eastAsia"/>
                      <w:color w:val="000000"/>
                      <w:sz w:val="16"/>
                      <w:szCs w:val="16"/>
                    </w:rPr>
                    <w:t>人、特殊健康檢查</w:t>
                  </w:r>
                  <w:r w:rsidR="00527ACC" w:rsidRPr="00527ACC">
                    <w:rPr>
                      <w:rFonts w:asciiTheme="minorEastAsia" w:eastAsiaTheme="minorEastAsia" w:hAnsiTheme="minorEastAsia" w:cs="微軟正黑體"/>
                      <w:color w:val="000000"/>
                      <w:sz w:val="16"/>
                      <w:szCs w:val="16"/>
                    </w:rPr>
                    <w:t>粉塵172人</w:t>
                  </w:r>
                  <w:r w:rsidR="00527ACC" w:rsidRPr="00527ACC">
                    <w:rPr>
                      <w:rFonts w:asciiTheme="minorEastAsia" w:eastAsiaTheme="minorEastAsia" w:hAnsiTheme="minorEastAsia" w:cs="微軟正黑體" w:hint="eastAsia"/>
                      <w:color w:val="000000"/>
                      <w:sz w:val="16"/>
                      <w:szCs w:val="16"/>
                    </w:rPr>
                    <w:t>、</w:t>
                  </w:r>
                  <w:r w:rsidR="00527ACC" w:rsidRPr="00527ACC">
                    <w:rPr>
                      <w:rFonts w:asciiTheme="minorEastAsia" w:eastAsiaTheme="minorEastAsia" w:hAnsiTheme="minorEastAsia" w:cs="微軟正黑體"/>
                      <w:color w:val="000000"/>
                      <w:sz w:val="16"/>
                      <w:szCs w:val="16"/>
                    </w:rPr>
                    <w:t>噪音218人</w:t>
                  </w:r>
                  <w:r w:rsidR="00E4263A" w:rsidRPr="00527ACC">
                    <w:rPr>
                      <w:rFonts w:asciiTheme="minorEastAsia" w:eastAsiaTheme="minorEastAsia" w:hAnsiTheme="minorEastAsia" w:cs="微軟正黑體" w:hint="eastAsia"/>
                      <w:color w:val="000000"/>
                      <w:sz w:val="16"/>
                      <w:szCs w:val="16"/>
                    </w:rPr>
                    <w:t>，檢查費用總計</w:t>
                  </w:r>
                  <w:r w:rsidR="00527ACC" w:rsidRPr="00527ACC">
                    <w:rPr>
                      <w:rFonts w:asciiTheme="minorEastAsia" w:eastAsiaTheme="minorEastAsia" w:hAnsiTheme="minorEastAsia" w:cs="微軟正黑體"/>
                      <w:color w:val="000000"/>
                      <w:sz w:val="16"/>
                      <w:szCs w:val="16"/>
                    </w:rPr>
                    <w:t>195</w:t>
                  </w:r>
                  <w:r w:rsidR="00E4263A" w:rsidRPr="00527ACC">
                    <w:rPr>
                      <w:rFonts w:asciiTheme="minorEastAsia" w:eastAsiaTheme="minorEastAsia" w:hAnsiTheme="minorEastAsia" w:cs="微軟正黑體"/>
                      <w:color w:val="000000"/>
                      <w:sz w:val="16"/>
                      <w:szCs w:val="16"/>
                    </w:rPr>
                    <w:t xml:space="preserve"> </w:t>
                  </w:r>
                  <w:r w:rsidR="00E4263A" w:rsidRPr="00527ACC">
                    <w:rPr>
                      <w:rFonts w:asciiTheme="minorEastAsia" w:eastAsiaTheme="minorEastAsia" w:hAnsiTheme="minorEastAsia" w:cs="微軟正黑體" w:hint="eastAsia"/>
                      <w:color w:val="000000"/>
                      <w:sz w:val="16"/>
                      <w:szCs w:val="16"/>
                    </w:rPr>
                    <w:t>仟元。</w:t>
                  </w:r>
                </w:p>
                <w:p w14:paraId="2E4C2852" w14:textId="7046F578" w:rsidR="008D4808" w:rsidRDefault="002F1C6A" w:rsidP="002F1C6A">
                  <w:pPr>
                    <w:pStyle w:val="ad"/>
                    <w:numPr>
                      <w:ilvl w:val="0"/>
                      <w:numId w:val="18"/>
                    </w:numPr>
                    <w:ind w:left="174" w:firstLineChars="0" w:hanging="174"/>
                    <w:rPr>
                      <w:rFonts w:asciiTheme="minorEastAsia" w:eastAsiaTheme="minorEastAsia" w:hAnsiTheme="minorEastAsia" w:cs="微軟正黑體"/>
                      <w:color w:val="000000"/>
                      <w:sz w:val="16"/>
                      <w:szCs w:val="16"/>
                    </w:rPr>
                  </w:pPr>
                  <w:r w:rsidRPr="00527ACC">
                    <w:rPr>
                      <w:rFonts w:asciiTheme="minorEastAsia" w:eastAsiaTheme="minorEastAsia" w:hAnsiTheme="minorEastAsia" w:cs="微軟正黑體"/>
                      <w:color w:val="000000"/>
                      <w:sz w:val="16"/>
                      <w:szCs w:val="16"/>
                    </w:rPr>
                    <w:t>11</w:t>
                  </w:r>
                  <w:r w:rsidR="00E30F56" w:rsidRPr="00527ACC">
                    <w:rPr>
                      <w:rFonts w:asciiTheme="minorEastAsia" w:eastAsiaTheme="minorEastAsia" w:hAnsiTheme="minorEastAsia" w:cs="微軟正黑體" w:hint="eastAsia"/>
                      <w:color w:val="000000"/>
                      <w:sz w:val="16"/>
                      <w:szCs w:val="16"/>
                    </w:rPr>
                    <w:t>2</w:t>
                  </w:r>
                  <w:r w:rsidR="00E4263A" w:rsidRPr="00527ACC">
                    <w:rPr>
                      <w:rFonts w:asciiTheme="minorEastAsia" w:eastAsiaTheme="minorEastAsia" w:hAnsiTheme="minorEastAsia" w:cs="微軟正黑體"/>
                      <w:color w:val="000000"/>
                      <w:sz w:val="16"/>
                      <w:szCs w:val="16"/>
                    </w:rPr>
                    <w:t xml:space="preserve"> </w:t>
                  </w:r>
                  <w:r w:rsidR="00E4263A" w:rsidRPr="00527ACC">
                    <w:rPr>
                      <w:rFonts w:asciiTheme="minorEastAsia" w:eastAsiaTheme="minorEastAsia" w:hAnsiTheme="minorEastAsia" w:cs="微軟正黑體" w:hint="eastAsia"/>
                      <w:color w:val="000000"/>
                      <w:sz w:val="16"/>
                      <w:szCs w:val="16"/>
                    </w:rPr>
                    <w:t>年減重比賽共</w:t>
                  </w:r>
                  <w:r w:rsidR="00527ACC" w:rsidRPr="00527ACC">
                    <w:rPr>
                      <w:rFonts w:asciiTheme="minorEastAsia" w:eastAsiaTheme="minorEastAsia" w:hAnsiTheme="minorEastAsia" w:cs="微軟正黑體"/>
                      <w:color w:val="000000"/>
                      <w:sz w:val="16"/>
                      <w:szCs w:val="16"/>
                    </w:rPr>
                    <w:t>31</w:t>
                  </w:r>
                  <w:r w:rsidR="00E4263A" w:rsidRPr="00527ACC">
                    <w:rPr>
                      <w:rFonts w:asciiTheme="minorEastAsia" w:eastAsiaTheme="minorEastAsia" w:hAnsiTheme="minorEastAsia" w:cs="微軟正黑體" w:hint="eastAsia"/>
                      <w:color w:val="000000"/>
                      <w:sz w:val="16"/>
                      <w:szCs w:val="16"/>
                    </w:rPr>
                    <w:t>人參加，總減重</w:t>
                  </w:r>
                  <w:r w:rsidR="00527ACC" w:rsidRPr="00527ACC">
                    <w:rPr>
                      <w:rFonts w:asciiTheme="minorEastAsia" w:eastAsiaTheme="minorEastAsia" w:hAnsiTheme="minorEastAsia" w:cs="微軟正黑體"/>
                      <w:color w:val="000000"/>
                      <w:sz w:val="16"/>
                      <w:szCs w:val="16"/>
                    </w:rPr>
                    <w:t>63</w:t>
                  </w:r>
                  <w:r w:rsidR="00E4263A" w:rsidRPr="00527ACC">
                    <w:rPr>
                      <w:rFonts w:asciiTheme="minorEastAsia" w:eastAsiaTheme="minorEastAsia" w:hAnsiTheme="minorEastAsia" w:cs="微軟正黑體" w:hint="eastAsia"/>
                      <w:color w:val="000000"/>
                      <w:sz w:val="16"/>
                      <w:szCs w:val="16"/>
                    </w:rPr>
                    <w:t>公斤。</w:t>
                  </w:r>
                </w:p>
                <w:p w14:paraId="7610E908" w14:textId="6773AE5D" w:rsidR="00527ACC" w:rsidRPr="002F1C6A" w:rsidRDefault="00527ACC" w:rsidP="002F1C6A">
                  <w:pPr>
                    <w:pStyle w:val="ad"/>
                    <w:numPr>
                      <w:ilvl w:val="0"/>
                      <w:numId w:val="18"/>
                    </w:numPr>
                    <w:ind w:left="174" w:firstLineChars="0" w:hanging="174"/>
                    <w:rPr>
                      <w:rFonts w:asciiTheme="minorEastAsia" w:eastAsiaTheme="minorEastAsia" w:hAnsiTheme="minorEastAsia" w:cs="微軟正黑體"/>
                      <w:color w:val="000000"/>
                      <w:sz w:val="16"/>
                      <w:szCs w:val="16"/>
                    </w:rPr>
                  </w:pPr>
                  <w:r w:rsidRPr="00527ACC">
                    <w:rPr>
                      <w:rFonts w:asciiTheme="minorEastAsia" w:eastAsiaTheme="minorEastAsia" w:hAnsiTheme="minorEastAsia" w:cs="微軟正黑體" w:hint="eastAsia"/>
                      <w:color w:val="000000"/>
                      <w:sz w:val="16"/>
                      <w:szCs w:val="16"/>
                    </w:rPr>
                    <w:lastRenderedPageBreak/>
                    <w:t>112年辦理兩場職業安全衛生教育訓練，</w:t>
                  </w:r>
                  <w:r w:rsidR="00C37A21">
                    <w:rPr>
                      <w:rFonts w:asciiTheme="minorEastAsia" w:eastAsiaTheme="minorEastAsia" w:hAnsiTheme="minorEastAsia" w:cs="微軟正黑體" w:hint="eastAsia"/>
                      <w:color w:val="000000"/>
                      <w:sz w:val="16"/>
                      <w:szCs w:val="16"/>
                    </w:rPr>
                    <w:t>教育訓練總時數6</w:t>
                  </w:r>
                  <w:r w:rsidR="00C37A21">
                    <w:rPr>
                      <w:rFonts w:asciiTheme="minorEastAsia" w:eastAsiaTheme="minorEastAsia" w:hAnsiTheme="minorEastAsia" w:cs="微軟正黑體"/>
                      <w:color w:val="000000"/>
                      <w:sz w:val="16"/>
                      <w:szCs w:val="16"/>
                    </w:rPr>
                    <w:t>36</w:t>
                  </w:r>
                  <w:r w:rsidR="00C37A21">
                    <w:rPr>
                      <w:rFonts w:asciiTheme="minorEastAsia" w:eastAsiaTheme="minorEastAsia" w:hAnsiTheme="minorEastAsia" w:cs="微軟正黑體" w:hint="eastAsia"/>
                      <w:color w:val="000000"/>
                      <w:sz w:val="16"/>
                      <w:szCs w:val="16"/>
                    </w:rPr>
                    <w:t>小時。</w:t>
                  </w:r>
                  <w:r w:rsidRPr="00527ACC">
                    <w:rPr>
                      <w:rFonts w:asciiTheme="minorEastAsia" w:eastAsiaTheme="minorEastAsia" w:hAnsiTheme="minorEastAsia" w:cs="微軟正黑體" w:hint="eastAsia"/>
                      <w:color w:val="000000"/>
                      <w:sz w:val="16"/>
                      <w:szCs w:val="16"/>
                    </w:rPr>
                    <w:t>CPR+AED簡易版課程，</w:t>
                  </w:r>
                  <w:r w:rsidR="00CB72BA">
                    <w:rPr>
                      <w:rFonts w:asciiTheme="minorEastAsia" w:eastAsiaTheme="minorEastAsia" w:hAnsiTheme="minorEastAsia" w:cs="微軟正黑體" w:hint="eastAsia"/>
                      <w:color w:val="000000"/>
                      <w:sz w:val="16"/>
                      <w:szCs w:val="16"/>
                    </w:rPr>
                    <w:t>教育訓練時數4</w:t>
                  </w:r>
                  <w:r w:rsidR="00CB72BA">
                    <w:rPr>
                      <w:rFonts w:asciiTheme="minorEastAsia" w:eastAsiaTheme="minorEastAsia" w:hAnsiTheme="minorEastAsia" w:cs="微軟正黑體"/>
                      <w:color w:val="000000"/>
                      <w:sz w:val="16"/>
                      <w:szCs w:val="16"/>
                    </w:rPr>
                    <w:t>5</w:t>
                  </w:r>
                  <w:r w:rsidRPr="00527ACC">
                    <w:rPr>
                      <w:rFonts w:asciiTheme="minorEastAsia" w:eastAsiaTheme="minorEastAsia" w:hAnsiTheme="minorEastAsia" w:cs="微軟正黑體" w:hint="eastAsia"/>
                      <w:color w:val="000000"/>
                      <w:sz w:val="16"/>
                      <w:szCs w:val="16"/>
                    </w:rPr>
                    <w:t>1.5小時</w:t>
                  </w:r>
                  <w:r w:rsidR="00CB72BA">
                    <w:rPr>
                      <w:rFonts w:asciiTheme="minorEastAsia" w:eastAsiaTheme="minorEastAsia" w:hAnsiTheme="minorEastAsia" w:cs="微軟正黑體" w:hint="eastAsia"/>
                      <w:color w:val="000000"/>
                      <w:sz w:val="16"/>
                      <w:szCs w:val="16"/>
                    </w:rPr>
                    <w:t>(</w:t>
                  </w:r>
                  <w:r w:rsidRPr="00527ACC">
                    <w:rPr>
                      <w:rFonts w:asciiTheme="minorEastAsia" w:eastAsiaTheme="minorEastAsia" w:hAnsiTheme="minorEastAsia" w:cs="微軟正黑體" w:hint="eastAsia"/>
                      <w:color w:val="000000"/>
                      <w:sz w:val="16"/>
                      <w:szCs w:val="16"/>
                    </w:rPr>
                    <w:t>301人</w:t>
                  </w:r>
                  <w:r w:rsidR="00CB72BA">
                    <w:rPr>
                      <w:rFonts w:asciiTheme="minorEastAsia" w:eastAsiaTheme="minorEastAsia" w:hAnsiTheme="minorEastAsia" w:cs="微軟正黑體" w:hint="eastAsia"/>
                      <w:color w:val="000000"/>
                      <w:sz w:val="16"/>
                      <w:szCs w:val="16"/>
                    </w:rPr>
                    <w:t>)；</w:t>
                  </w:r>
                  <w:r w:rsidRPr="00527ACC">
                    <w:rPr>
                      <w:rFonts w:asciiTheme="minorEastAsia" w:eastAsiaTheme="minorEastAsia" w:hAnsiTheme="minorEastAsia" w:cs="微軟正黑體" w:hint="eastAsia"/>
                      <w:color w:val="000000"/>
                      <w:sz w:val="16"/>
                      <w:szCs w:val="16"/>
                    </w:rPr>
                    <w:t>職業倦怠之預防與面對，</w:t>
                  </w:r>
                  <w:r w:rsidR="00CB72BA">
                    <w:rPr>
                      <w:rFonts w:asciiTheme="minorEastAsia" w:eastAsiaTheme="minorEastAsia" w:hAnsiTheme="minorEastAsia" w:cs="微軟正黑體" w:hint="eastAsia"/>
                      <w:color w:val="000000"/>
                      <w:sz w:val="16"/>
                      <w:szCs w:val="16"/>
                    </w:rPr>
                    <w:t>教育訓練時數1</w:t>
                  </w:r>
                  <w:r w:rsidR="00CB72BA">
                    <w:rPr>
                      <w:rFonts w:asciiTheme="minorEastAsia" w:eastAsiaTheme="minorEastAsia" w:hAnsiTheme="minorEastAsia" w:cs="微軟正黑體"/>
                      <w:color w:val="000000"/>
                      <w:sz w:val="16"/>
                      <w:szCs w:val="16"/>
                    </w:rPr>
                    <w:t>84</w:t>
                  </w:r>
                  <w:r w:rsidRPr="00527ACC">
                    <w:rPr>
                      <w:rFonts w:asciiTheme="minorEastAsia" w:eastAsiaTheme="minorEastAsia" w:hAnsiTheme="minorEastAsia" w:cs="微軟正黑體" w:hint="eastAsia"/>
                      <w:color w:val="000000"/>
                      <w:sz w:val="16"/>
                      <w:szCs w:val="16"/>
                    </w:rPr>
                    <w:t>.5小時</w:t>
                  </w:r>
                  <w:r w:rsidR="00C37A21">
                    <w:rPr>
                      <w:rFonts w:asciiTheme="minorEastAsia" w:eastAsiaTheme="minorEastAsia" w:hAnsiTheme="minorEastAsia" w:cs="微軟正黑體" w:hint="eastAsia"/>
                      <w:color w:val="000000"/>
                      <w:sz w:val="16"/>
                      <w:szCs w:val="16"/>
                    </w:rPr>
                    <w:t>(</w:t>
                  </w:r>
                  <w:r w:rsidRPr="00527ACC">
                    <w:rPr>
                      <w:rFonts w:asciiTheme="minorEastAsia" w:eastAsiaTheme="minorEastAsia" w:hAnsiTheme="minorEastAsia" w:cs="微軟正黑體" w:hint="eastAsia"/>
                      <w:color w:val="000000"/>
                      <w:sz w:val="16"/>
                      <w:szCs w:val="16"/>
                    </w:rPr>
                    <w:t>123人</w:t>
                  </w:r>
                  <w:r w:rsidR="00C37A21">
                    <w:rPr>
                      <w:rFonts w:asciiTheme="minorEastAsia" w:eastAsiaTheme="minorEastAsia" w:hAnsiTheme="minorEastAsia" w:cs="微軟正黑體" w:hint="eastAsia"/>
                      <w:color w:val="000000"/>
                      <w:sz w:val="16"/>
                      <w:szCs w:val="16"/>
                    </w:rPr>
                    <w:t>)</w:t>
                  </w:r>
                  <w:r>
                    <w:rPr>
                      <w:rFonts w:asciiTheme="minorEastAsia" w:eastAsiaTheme="minorEastAsia" w:hAnsiTheme="minorEastAsia" w:cs="微軟正黑體" w:hint="eastAsia"/>
                      <w:color w:val="000000"/>
                      <w:sz w:val="16"/>
                      <w:szCs w:val="16"/>
                    </w:rPr>
                    <w:t>。</w:t>
                  </w:r>
                </w:p>
              </w:tc>
            </w:tr>
            <w:tr w:rsidR="00E4263A" w:rsidRPr="00417CCF" w14:paraId="6455E011" w14:textId="77777777" w:rsidTr="00E4263A">
              <w:tc>
                <w:tcPr>
                  <w:tcW w:w="562" w:type="dxa"/>
                  <w:vMerge/>
                </w:tcPr>
                <w:p w14:paraId="1187A258"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p>
              </w:tc>
              <w:tc>
                <w:tcPr>
                  <w:tcW w:w="567" w:type="dxa"/>
                </w:tcPr>
                <w:p w14:paraId="1B6BB4AF"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hint="eastAsia"/>
                      <w:sz w:val="16"/>
                      <w:szCs w:val="16"/>
                    </w:rPr>
                    <w:t>顧客</w:t>
                  </w:r>
                </w:p>
                <w:p w14:paraId="0DFF5639"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hint="eastAsia"/>
                      <w:sz w:val="16"/>
                      <w:szCs w:val="16"/>
                    </w:rPr>
                    <w:t>健康</w:t>
                  </w:r>
                </w:p>
                <w:p w14:paraId="179B8879"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hint="eastAsia"/>
                      <w:sz w:val="16"/>
                      <w:szCs w:val="16"/>
                    </w:rPr>
                    <w:t>與</w:t>
                  </w:r>
                </w:p>
                <w:p w14:paraId="44CF5389"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hint="eastAsia"/>
                      <w:sz w:val="16"/>
                      <w:szCs w:val="16"/>
                    </w:rPr>
                    <w:t>安全</w:t>
                  </w:r>
                </w:p>
              </w:tc>
              <w:tc>
                <w:tcPr>
                  <w:tcW w:w="3686" w:type="dxa"/>
                </w:tcPr>
                <w:p w14:paraId="60C496D8" w14:textId="77777777" w:rsidR="00E4263A" w:rsidRPr="00417CCF" w:rsidRDefault="00E4263A" w:rsidP="00E4263A">
                  <w:pPr>
                    <w:pStyle w:val="ad"/>
                    <w:numPr>
                      <w:ilvl w:val="0"/>
                      <w:numId w:val="14"/>
                    </w:numPr>
                    <w:ind w:left="174" w:firstLineChars="0" w:hanging="174"/>
                    <w:rPr>
                      <w:rFonts w:asciiTheme="minorEastAsia" w:eastAsiaTheme="minorEastAsia" w:hAnsiTheme="minorEastAsia" w:cs="微軟正黑體"/>
                      <w:color w:val="000000"/>
                      <w:sz w:val="16"/>
                      <w:szCs w:val="16"/>
                    </w:rPr>
                  </w:pPr>
                  <w:r w:rsidRPr="00417CCF">
                    <w:rPr>
                      <w:rFonts w:asciiTheme="minorEastAsia" w:eastAsiaTheme="minorEastAsia" w:hAnsiTheme="minorEastAsia" w:cs="微軟正黑體" w:hint="eastAsia"/>
                      <w:color w:val="000000"/>
                      <w:sz w:val="16"/>
                      <w:szCs w:val="16"/>
                    </w:rPr>
                    <w:t>定期將</w:t>
                  </w:r>
                  <w:proofErr w:type="gramStart"/>
                  <w:r w:rsidRPr="00417CCF">
                    <w:rPr>
                      <w:rFonts w:asciiTheme="minorEastAsia" w:eastAsiaTheme="minorEastAsia" w:hAnsiTheme="minorEastAsia" w:cs="微軟正黑體" w:hint="eastAsia"/>
                      <w:color w:val="000000"/>
                      <w:sz w:val="16"/>
                      <w:szCs w:val="16"/>
                    </w:rPr>
                    <w:t>物料送</w:t>
                  </w:r>
                  <w:proofErr w:type="gramEnd"/>
                  <w:r w:rsidRPr="00417CCF">
                    <w:rPr>
                      <w:rFonts w:asciiTheme="minorEastAsia" w:eastAsiaTheme="minorEastAsia" w:hAnsiTheme="minorEastAsia" w:cs="微軟正黑體"/>
                      <w:color w:val="000000"/>
                      <w:sz w:val="16"/>
                      <w:szCs w:val="16"/>
                    </w:rPr>
                    <w:t xml:space="preserve">SGS </w:t>
                  </w:r>
                  <w:r w:rsidRPr="00417CCF">
                    <w:rPr>
                      <w:rFonts w:asciiTheme="minorEastAsia" w:eastAsiaTheme="minorEastAsia" w:hAnsiTheme="minorEastAsia" w:cs="微軟正黑體" w:hint="eastAsia"/>
                      <w:color w:val="000000"/>
                      <w:sz w:val="16"/>
                      <w:szCs w:val="16"/>
                    </w:rPr>
                    <w:t>檢驗有害物質，以符合歐盟</w:t>
                  </w:r>
                  <w:r w:rsidRPr="00417CCF">
                    <w:rPr>
                      <w:rFonts w:asciiTheme="minorEastAsia" w:eastAsiaTheme="minorEastAsia" w:hAnsiTheme="minorEastAsia" w:cs="微軟正黑體"/>
                      <w:color w:val="000000"/>
                      <w:sz w:val="16"/>
                      <w:szCs w:val="16"/>
                    </w:rPr>
                    <w:t xml:space="preserve">RoHS </w:t>
                  </w:r>
                  <w:r w:rsidRPr="00417CCF">
                    <w:rPr>
                      <w:rFonts w:asciiTheme="minorEastAsia" w:eastAsiaTheme="minorEastAsia" w:hAnsiTheme="minorEastAsia" w:cs="微軟正黑體" w:hint="eastAsia"/>
                      <w:color w:val="000000"/>
                      <w:sz w:val="16"/>
                      <w:szCs w:val="16"/>
                    </w:rPr>
                    <w:t>及</w:t>
                  </w:r>
                  <w:r w:rsidRPr="00417CCF">
                    <w:rPr>
                      <w:rFonts w:asciiTheme="minorEastAsia" w:eastAsiaTheme="minorEastAsia" w:hAnsiTheme="minorEastAsia" w:cs="微軟正黑體"/>
                      <w:color w:val="000000"/>
                      <w:sz w:val="16"/>
                      <w:szCs w:val="16"/>
                    </w:rPr>
                    <w:t xml:space="preserve">REACH </w:t>
                  </w:r>
                  <w:r w:rsidRPr="00417CCF">
                    <w:rPr>
                      <w:rFonts w:asciiTheme="minorEastAsia" w:eastAsiaTheme="minorEastAsia" w:hAnsiTheme="minorEastAsia" w:cs="微軟正黑體" w:hint="eastAsia"/>
                      <w:color w:val="000000"/>
                      <w:sz w:val="16"/>
                      <w:szCs w:val="16"/>
                    </w:rPr>
                    <w:t>法規要求。</w:t>
                  </w:r>
                </w:p>
                <w:p w14:paraId="70DBC1C5" w14:textId="77777777" w:rsidR="00E4263A" w:rsidRPr="00417CCF" w:rsidRDefault="00E4263A" w:rsidP="00E4263A">
                  <w:pPr>
                    <w:pStyle w:val="ad"/>
                    <w:numPr>
                      <w:ilvl w:val="0"/>
                      <w:numId w:val="14"/>
                    </w:numPr>
                    <w:ind w:left="174" w:firstLineChars="0" w:hanging="174"/>
                    <w:rPr>
                      <w:rFonts w:asciiTheme="minorEastAsia" w:eastAsiaTheme="minorEastAsia" w:hAnsiTheme="minorEastAsia" w:cs="微軟正黑體"/>
                      <w:color w:val="000000"/>
                      <w:sz w:val="16"/>
                      <w:szCs w:val="16"/>
                    </w:rPr>
                  </w:pPr>
                  <w:r w:rsidRPr="00417CCF">
                    <w:rPr>
                      <w:rFonts w:asciiTheme="minorEastAsia" w:eastAsiaTheme="minorEastAsia" w:hAnsiTheme="minorEastAsia" w:cs="微軟正黑體" w:hint="eastAsia"/>
                      <w:color w:val="000000"/>
                      <w:sz w:val="16"/>
                      <w:szCs w:val="16"/>
                    </w:rPr>
                    <w:t>每月季會針對新產品進行品質教育訓練說明會，說明稽核重點及注意事項。</w:t>
                  </w:r>
                </w:p>
                <w:p w14:paraId="39A59296" w14:textId="77777777" w:rsidR="00E4263A" w:rsidRPr="00417CCF" w:rsidRDefault="00E4263A" w:rsidP="00E4263A">
                  <w:pPr>
                    <w:pStyle w:val="ad"/>
                    <w:numPr>
                      <w:ilvl w:val="0"/>
                      <w:numId w:val="14"/>
                    </w:numPr>
                    <w:ind w:left="174" w:firstLineChars="0" w:hanging="174"/>
                    <w:rPr>
                      <w:rFonts w:asciiTheme="minorEastAsia" w:eastAsiaTheme="minorEastAsia" w:hAnsiTheme="minorEastAsia" w:cs="微軟正黑體"/>
                      <w:color w:val="000000"/>
                      <w:sz w:val="16"/>
                      <w:szCs w:val="16"/>
                    </w:rPr>
                  </w:pPr>
                  <w:r w:rsidRPr="00417CCF">
                    <w:rPr>
                      <w:rFonts w:asciiTheme="minorEastAsia" w:eastAsiaTheme="minorEastAsia" w:hAnsiTheme="minorEastAsia" w:cs="微軟正黑體" w:hint="eastAsia"/>
                      <w:color w:val="000000"/>
                      <w:sz w:val="16"/>
                      <w:szCs w:val="16"/>
                    </w:rPr>
                    <w:t>每月進行供應商考核，以監控供應商品質狀況。</w:t>
                  </w:r>
                </w:p>
                <w:p w14:paraId="1FF54D40" w14:textId="77777777" w:rsidR="00E4263A" w:rsidRPr="00417CCF" w:rsidRDefault="00E4263A" w:rsidP="00E4263A">
                  <w:pPr>
                    <w:pStyle w:val="ad"/>
                    <w:numPr>
                      <w:ilvl w:val="0"/>
                      <w:numId w:val="14"/>
                    </w:numPr>
                    <w:ind w:left="174" w:firstLineChars="0" w:hanging="174"/>
                    <w:rPr>
                      <w:rFonts w:asciiTheme="minorEastAsia" w:eastAsiaTheme="minorEastAsia" w:hAnsiTheme="minorEastAsia" w:cs="微軟正黑體"/>
                      <w:color w:val="000000"/>
                      <w:sz w:val="16"/>
                      <w:szCs w:val="16"/>
                    </w:rPr>
                  </w:pPr>
                  <w:r w:rsidRPr="00417CCF">
                    <w:rPr>
                      <w:rFonts w:asciiTheme="minorEastAsia" w:eastAsiaTheme="minorEastAsia" w:hAnsiTheme="minorEastAsia" w:cs="微軟正黑體" w:hint="eastAsia"/>
                      <w:color w:val="000000"/>
                      <w:sz w:val="16"/>
                      <w:szCs w:val="16"/>
                    </w:rPr>
                    <w:t>新供應商需進行評核，以鑑別供應商製程能力及環境是否符合法規要求。</w:t>
                  </w:r>
                </w:p>
                <w:p w14:paraId="20A1520A" w14:textId="77777777" w:rsidR="00E4263A" w:rsidRPr="00417CCF" w:rsidRDefault="00E4263A" w:rsidP="00E4263A">
                  <w:pPr>
                    <w:pStyle w:val="ad"/>
                    <w:numPr>
                      <w:ilvl w:val="0"/>
                      <w:numId w:val="14"/>
                    </w:numPr>
                    <w:ind w:left="174" w:firstLineChars="0" w:hanging="174"/>
                    <w:rPr>
                      <w:rFonts w:asciiTheme="minorEastAsia" w:eastAsiaTheme="minorEastAsia" w:hAnsiTheme="minorEastAsia" w:cs="微軟正黑體"/>
                      <w:color w:val="000000"/>
                      <w:sz w:val="16"/>
                      <w:szCs w:val="16"/>
                    </w:rPr>
                  </w:pPr>
                  <w:r w:rsidRPr="00417CCF">
                    <w:rPr>
                      <w:rFonts w:asciiTheme="minorEastAsia" w:eastAsiaTheme="minorEastAsia" w:hAnsiTheme="minorEastAsia" w:cs="微軟正黑體" w:hint="eastAsia"/>
                      <w:color w:val="000000"/>
                      <w:sz w:val="16"/>
                      <w:szCs w:val="16"/>
                    </w:rPr>
                    <w:t>供應商每半年需提供符合環境管理物質聲明書，以確保原物料安全性。</w:t>
                  </w:r>
                </w:p>
                <w:p w14:paraId="67D50F8A" w14:textId="5BF51760" w:rsidR="00E4263A" w:rsidRPr="00417CCF" w:rsidRDefault="00E4263A" w:rsidP="00E4263A">
                  <w:pPr>
                    <w:pStyle w:val="ad"/>
                    <w:numPr>
                      <w:ilvl w:val="0"/>
                      <w:numId w:val="14"/>
                    </w:numPr>
                    <w:ind w:left="174" w:firstLineChars="0" w:hanging="174"/>
                    <w:rPr>
                      <w:rFonts w:asciiTheme="minorEastAsia" w:eastAsiaTheme="minorEastAsia" w:hAnsiTheme="minorEastAsia" w:cs="微軟正黑體"/>
                      <w:color w:val="000000"/>
                      <w:sz w:val="16"/>
                      <w:szCs w:val="16"/>
                    </w:rPr>
                  </w:pPr>
                  <w:r w:rsidRPr="00417CCF">
                    <w:rPr>
                      <w:rFonts w:asciiTheme="minorEastAsia" w:eastAsiaTheme="minorEastAsia" w:hAnsiTheme="minorEastAsia" w:cs="微軟正黑體" w:hint="eastAsia"/>
                      <w:color w:val="000000"/>
                      <w:sz w:val="16"/>
                      <w:szCs w:val="16"/>
                    </w:rPr>
                    <w:t>個人防護口罩完成美國</w:t>
                  </w:r>
                  <w:r w:rsidRPr="00417CCF">
                    <w:rPr>
                      <w:rFonts w:asciiTheme="minorEastAsia" w:eastAsiaTheme="minorEastAsia" w:hAnsiTheme="minorEastAsia" w:cs="微軟正黑體"/>
                      <w:color w:val="000000"/>
                      <w:sz w:val="16"/>
                      <w:szCs w:val="16"/>
                    </w:rPr>
                    <w:t xml:space="preserve">FDA </w:t>
                  </w:r>
                  <w:r w:rsidRPr="00417CCF">
                    <w:rPr>
                      <w:rFonts w:asciiTheme="minorEastAsia" w:eastAsiaTheme="minorEastAsia" w:hAnsiTheme="minorEastAsia" w:cs="微軟正黑體" w:hint="eastAsia"/>
                      <w:color w:val="000000"/>
                      <w:sz w:val="16"/>
                      <w:szCs w:val="16"/>
                    </w:rPr>
                    <w:t>註冊及歐盟</w:t>
                  </w:r>
                  <w:r w:rsidRPr="00417CCF">
                    <w:rPr>
                      <w:rFonts w:asciiTheme="minorEastAsia" w:eastAsiaTheme="minorEastAsia" w:hAnsiTheme="minorEastAsia" w:cs="微軟正黑體"/>
                      <w:color w:val="000000"/>
                      <w:sz w:val="16"/>
                      <w:szCs w:val="16"/>
                    </w:rPr>
                    <w:t xml:space="preserve">CE </w:t>
                  </w:r>
                  <w:r w:rsidRPr="00417CCF">
                    <w:rPr>
                      <w:rFonts w:asciiTheme="minorEastAsia" w:eastAsiaTheme="minorEastAsia" w:hAnsiTheme="minorEastAsia" w:cs="微軟正黑體" w:hint="eastAsia"/>
                      <w:color w:val="000000"/>
                      <w:sz w:val="16"/>
                      <w:szCs w:val="16"/>
                    </w:rPr>
                    <w:t>註冊，通過醫療器材優良製造規範</w:t>
                  </w:r>
                  <w:r w:rsidRPr="00417CCF">
                    <w:rPr>
                      <w:rFonts w:asciiTheme="minorEastAsia" w:eastAsiaTheme="minorEastAsia" w:hAnsiTheme="minorEastAsia" w:cs="微軟正黑體"/>
                      <w:color w:val="000000"/>
                      <w:sz w:val="16"/>
                      <w:szCs w:val="16"/>
                    </w:rPr>
                    <w:t xml:space="preserve">GMP </w:t>
                  </w:r>
                  <w:r w:rsidRPr="00417CCF">
                    <w:rPr>
                      <w:rFonts w:asciiTheme="minorEastAsia" w:eastAsiaTheme="minorEastAsia" w:hAnsiTheme="minorEastAsia" w:cs="微軟正黑體" w:hint="eastAsia"/>
                      <w:color w:val="000000"/>
                      <w:sz w:val="16"/>
                      <w:szCs w:val="16"/>
                    </w:rPr>
                    <w:t>認證，取得醫療器材許可證，通過</w:t>
                  </w:r>
                  <w:r w:rsidRPr="00417CCF">
                    <w:rPr>
                      <w:rFonts w:asciiTheme="minorEastAsia" w:eastAsiaTheme="minorEastAsia" w:hAnsiTheme="minorEastAsia" w:cs="微軟正黑體"/>
                      <w:color w:val="000000"/>
                      <w:sz w:val="16"/>
                      <w:szCs w:val="16"/>
                    </w:rPr>
                    <w:t xml:space="preserve">ISO 13485:2016 </w:t>
                  </w:r>
                  <w:r w:rsidRPr="00417CCF">
                    <w:rPr>
                      <w:rFonts w:asciiTheme="minorEastAsia" w:eastAsiaTheme="minorEastAsia" w:hAnsiTheme="minorEastAsia" w:cs="微軟正黑體" w:hint="eastAsia"/>
                      <w:color w:val="000000"/>
                      <w:sz w:val="16"/>
                      <w:szCs w:val="16"/>
                    </w:rPr>
                    <w:t>醫療器材品質管理系統認證。</w:t>
                  </w:r>
                </w:p>
                <w:p w14:paraId="73C20D07" w14:textId="77777777" w:rsidR="00E4263A" w:rsidRPr="00417CCF" w:rsidRDefault="00E4263A" w:rsidP="00E4263A">
                  <w:pPr>
                    <w:pStyle w:val="ad"/>
                    <w:numPr>
                      <w:ilvl w:val="0"/>
                      <w:numId w:val="14"/>
                    </w:numPr>
                    <w:autoSpaceDE w:val="0"/>
                    <w:autoSpaceDN w:val="0"/>
                    <w:adjustRightInd w:val="0"/>
                    <w:spacing w:line="201" w:lineRule="atLeast"/>
                    <w:ind w:left="174" w:firstLineChars="0" w:hanging="180"/>
                    <w:rPr>
                      <w:rFonts w:asciiTheme="minorEastAsia" w:eastAsiaTheme="minorEastAsia" w:hAnsiTheme="minorEastAsia" w:cs="微軟正黑體"/>
                      <w:color w:val="000000"/>
                      <w:sz w:val="16"/>
                      <w:szCs w:val="16"/>
                    </w:rPr>
                  </w:pPr>
                  <w:r w:rsidRPr="00417CCF">
                    <w:rPr>
                      <w:rFonts w:asciiTheme="minorEastAsia" w:eastAsiaTheme="minorEastAsia" w:hAnsiTheme="minorEastAsia" w:cs="微軟正黑體" w:hint="eastAsia"/>
                      <w:color w:val="000000"/>
                      <w:sz w:val="16"/>
                      <w:szCs w:val="16"/>
                    </w:rPr>
                    <w:t>針對醫療用口罩特定的行動：</w:t>
                  </w:r>
                  <w:r w:rsidRPr="00417CCF">
                    <w:rPr>
                      <w:rFonts w:asciiTheme="minorEastAsia" w:eastAsiaTheme="minorEastAsia" w:hAnsiTheme="minorEastAsia" w:cs="微軟正黑體"/>
                      <w:color w:val="000000"/>
                      <w:sz w:val="16"/>
                      <w:szCs w:val="16"/>
                    </w:rPr>
                    <w:t xml:space="preserve"> </w:t>
                  </w:r>
                </w:p>
                <w:p w14:paraId="767AB4F5" w14:textId="77777777" w:rsidR="00E4263A" w:rsidRPr="00417CCF" w:rsidRDefault="00E4263A" w:rsidP="00E4263A">
                  <w:pPr>
                    <w:pStyle w:val="ad"/>
                    <w:numPr>
                      <w:ilvl w:val="0"/>
                      <w:numId w:val="15"/>
                    </w:numPr>
                    <w:ind w:left="599" w:firstLineChars="0" w:hanging="283"/>
                    <w:rPr>
                      <w:rFonts w:asciiTheme="minorEastAsia" w:eastAsiaTheme="minorEastAsia" w:hAnsiTheme="minorEastAsia" w:cs="微軟正黑體"/>
                      <w:color w:val="000000"/>
                      <w:sz w:val="16"/>
                      <w:szCs w:val="16"/>
                    </w:rPr>
                  </w:pPr>
                  <w:r w:rsidRPr="00417CCF">
                    <w:rPr>
                      <w:rFonts w:asciiTheme="minorEastAsia" w:eastAsiaTheme="minorEastAsia" w:hAnsiTheme="minorEastAsia" w:cs="微軟正黑體E.." w:hint="eastAsia"/>
                      <w:color w:val="000000"/>
                      <w:sz w:val="16"/>
                      <w:szCs w:val="16"/>
                    </w:rPr>
                    <w:t>物</w:t>
                  </w:r>
                  <w:proofErr w:type="gramStart"/>
                  <w:r w:rsidRPr="00417CCF">
                    <w:rPr>
                      <w:rFonts w:asciiTheme="minorEastAsia" w:eastAsiaTheme="minorEastAsia" w:hAnsiTheme="minorEastAsia" w:cs="微軟正黑體E.." w:hint="eastAsia"/>
                      <w:color w:val="000000"/>
                      <w:sz w:val="16"/>
                      <w:szCs w:val="16"/>
                    </w:rPr>
                    <w:t>料進檢</w:t>
                  </w:r>
                  <w:proofErr w:type="gramEnd"/>
                  <w:r w:rsidRPr="00417CCF">
                    <w:rPr>
                      <w:rFonts w:asciiTheme="minorEastAsia" w:eastAsiaTheme="minorEastAsia" w:hAnsiTheme="minorEastAsia" w:cs="微軟正黑體E.." w:hint="eastAsia"/>
                      <w:color w:val="000000"/>
                      <w:sz w:val="16"/>
                      <w:szCs w:val="16"/>
                    </w:rPr>
                    <w:t>：廠商提供材料證明、規格及檢測報告</w:t>
                  </w:r>
                  <w:r w:rsidRPr="00417CCF">
                    <w:rPr>
                      <w:rFonts w:asciiTheme="minorEastAsia" w:eastAsiaTheme="minorEastAsia" w:hAnsiTheme="minorEastAsia" w:cs="微軟正黑體E.."/>
                      <w:color w:val="000000"/>
                      <w:sz w:val="16"/>
                      <w:szCs w:val="16"/>
                    </w:rPr>
                    <w:t>SDS</w:t>
                  </w:r>
                  <w:r w:rsidRPr="00417CCF">
                    <w:rPr>
                      <w:rFonts w:asciiTheme="minorEastAsia" w:eastAsiaTheme="minorEastAsia" w:hAnsiTheme="minorEastAsia" w:cs="微軟正黑體E.." w:hint="eastAsia"/>
                      <w:color w:val="000000"/>
                      <w:sz w:val="16"/>
                      <w:szCs w:val="16"/>
                    </w:rPr>
                    <w:t>（</w:t>
                  </w:r>
                  <w:r w:rsidRPr="00417CCF">
                    <w:rPr>
                      <w:rFonts w:asciiTheme="minorEastAsia" w:eastAsiaTheme="minorEastAsia" w:hAnsiTheme="minorEastAsia" w:cs="微軟正黑體E.."/>
                      <w:color w:val="000000"/>
                      <w:sz w:val="16"/>
                      <w:szCs w:val="16"/>
                    </w:rPr>
                    <w:t>MSDS</w:t>
                  </w:r>
                  <w:r w:rsidRPr="00417CCF">
                    <w:rPr>
                      <w:rFonts w:asciiTheme="minorEastAsia" w:eastAsiaTheme="minorEastAsia" w:hAnsiTheme="minorEastAsia" w:cs="微軟正黑體E.." w:hint="eastAsia"/>
                      <w:color w:val="000000"/>
                      <w:sz w:val="16"/>
                      <w:szCs w:val="16"/>
                    </w:rPr>
                    <w:t>）。</w:t>
                  </w:r>
                </w:p>
                <w:p w14:paraId="5C7D1F1A" w14:textId="77777777" w:rsidR="00E4263A" w:rsidRPr="00417CCF" w:rsidRDefault="00E4263A" w:rsidP="00E4263A">
                  <w:pPr>
                    <w:pStyle w:val="ad"/>
                    <w:numPr>
                      <w:ilvl w:val="0"/>
                      <w:numId w:val="15"/>
                    </w:numPr>
                    <w:ind w:left="599" w:firstLineChars="0" w:hanging="283"/>
                    <w:rPr>
                      <w:rFonts w:asciiTheme="minorEastAsia" w:eastAsiaTheme="minorEastAsia" w:hAnsiTheme="minorEastAsia" w:cs="微軟正黑體E.."/>
                      <w:color w:val="000000"/>
                      <w:sz w:val="16"/>
                      <w:szCs w:val="16"/>
                    </w:rPr>
                  </w:pPr>
                  <w:r w:rsidRPr="00417CCF">
                    <w:rPr>
                      <w:rFonts w:asciiTheme="minorEastAsia" w:eastAsiaTheme="minorEastAsia" w:hAnsiTheme="minorEastAsia" w:cs="微軟正黑體E.." w:hint="eastAsia"/>
                      <w:color w:val="000000"/>
                      <w:sz w:val="16"/>
                      <w:szCs w:val="16"/>
                    </w:rPr>
                    <w:t>生產製程：依據抽樣計劃監測尺寸、</w:t>
                  </w:r>
                  <w:proofErr w:type="gramStart"/>
                  <w:r w:rsidRPr="00417CCF">
                    <w:rPr>
                      <w:rFonts w:asciiTheme="minorEastAsia" w:eastAsiaTheme="minorEastAsia" w:hAnsiTheme="minorEastAsia" w:cs="微軟正黑體E.." w:hint="eastAsia"/>
                      <w:color w:val="000000"/>
                      <w:sz w:val="16"/>
                      <w:szCs w:val="16"/>
                    </w:rPr>
                    <w:t>壓差及耳帶</w:t>
                  </w:r>
                  <w:proofErr w:type="gramEnd"/>
                  <w:r w:rsidRPr="00417CCF">
                    <w:rPr>
                      <w:rFonts w:asciiTheme="minorEastAsia" w:eastAsiaTheme="minorEastAsia" w:hAnsiTheme="minorEastAsia" w:cs="微軟正黑體E.." w:hint="eastAsia"/>
                      <w:color w:val="000000"/>
                      <w:sz w:val="16"/>
                      <w:szCs w:val="16"/>
                    </w:rPr>
                    <w:t>拉力符合性。</w:t>
                  </w:r>
                </w:p>
                <w:p w14:paraId="471F0B47" w14:textId="77777777" w:rsidR="00E4263A" w:rsidRPr="00417CCF" w:rsidRDefault="00E4263A" w:rsidP="00E4263A">
                  <w:pPr>
                    <w:pStyle w:val="ad"/>
                    <w:numPr>
                      <w:ilvl w:val="0"/>
                      <w:numId w:val="15"/>
                    </w:numPr>
                    <w:ind w:left="599" w:firstLineChars="0" w:hanging="283"/>
                    <w:rPr>
                      <w:rFonts w:asciiTheme="minorEastAsia" w:eastAsiaTheme="minorEastAsia" w:hAnsiTheme="minorEastAsia" w:cs="微軟正黑體E.."/>
                      <w:color w:val="000000"/>
                      <w:sz w:val="16"/>
                      <w:szCs w:val="16"/>
                    </w:rPr>
                  </w:pPr>
                  <w:r w:rsidRPr="00417CCF">
                    <w:rPr>
                      <w:rFonts w:asciiTheme="minorEastAsia" w:eastAsiaTheme="minorEastAsia" w:hAnsiTheme="minorEastAsia" w:cs="微軟正黑體E.." w:hint="eastAsia"/>
                      <w:color w:val="000000"/>
                      <w:sz w:val="16"/>
                      <w:szCs w:val="16"/>
                    </w:rPr>
                    <w:t>每年</w:t>
                  </w:r>
                  <w:proofErr w:type="gramStart"/>
                  <w:r w:rsidRPr="00417CCF">
                    <w:rPr>
                      <w:rFonts w:asciiTheme="minorEastAsia" w:eastAsiaTheme="minorEastAsia" w:hAnsiTheme="minorEastAsia" w:cs="微軟正黑體E.." w:hint="eastAsia"/>
                      <w:color w:val="000000"/>
                      <w:sz w:val="16"/>
                      <w:szCs w:val="16"/>
                    </w:rPr>
                    <w:t>固定送</w:t>
                  </w:r>
                  <w:proofErr w:type="gramEnd"/>
                  <w:r w:rsidRPr="00417CCF">
                    <w:rPr>
                      <w:rFonts w:asciiTheme="minorEastAsia" w:eastAsiaTheme="minorEastAsia" w:hAnsiTheme="minorEastAsia" w:cs="微軟正黑體E.." w:hint="eastAsia"/>
                      <w:color w:val="000000"/>
                      <w:sz w:val="16"/>
                      <w:szCs w:val="16"/>
                    </w:rPr>
                    <w:t>財團法人紡織研究所檢驗，細菌過濾效能、</w:t>
                  </w:r>
                  <w:proofErr w:type="gramStart"/>
                  <w:r w:rsidRPr="00417CCF">
                    <w:rPr>
                      <w:rFonts w:asciiTheme="minorEastAsia" w:eastAsiaTheme="minorEastAsia" w:hAnsiTheme="minorEastAsia" w:cs="微軟正黑體E.." w:hint="eastAsia"/>
                      <w:color w:val="000000"/>
                      <w:sz w:val="16"/>
                      <w:szCs w:val="16"/>
                    </w:rPr>
                    <w:t>壓差</w:t>
                  </w:r>
                  <w:proofErr w:type="gramEnd"/>
                  <w:r w:rsidRPr="00417CCF">
                    <w:rPr>
                      <w:rFonts w:asciiTheme="minorEastAsia" w:eastAsiaTheme="minorEastAsia" w:hAnsiTheme="minorEastAsia" w:cs="微軟正黑體E.." w:hint="eastAsia"/>
                      <w:color w:val="000000"/>
                      <w:sz w:val="16"/>
                      <w:szCs w:val="16"/>
                    </w:rPr>
                    <w:t>、抗合成血液穿透性、次微米粒子防護效率、及</w:t>
                  </w:r>
                  <w:proofErr w:type="gramStart"/>
                  <w:r w:rsidRPr="00417CCF">
                    <w:rPr>
                      <w:rFonts w:asciiTheme="minorEastAsia" w:eastAsiaTheme="minorEastAsia" w:hAnsiTheme="minorEastAsia" w:cs="微軟正黑體E.." w:hint="eastAsia"/>
                      <w:color w:val="000000"/>
                      <w:sz w:val="16"/>
                      <w:szCs w:val="16"/>
                    </w:rPr>
                    <w:t>防焰法等</w:t>
                  </w:r>
                  <w:proofErr w:type="gramEnd"/>
                  <w:r w:rsidRPr="00417CCF">
                    <w:rPr>
                      <w:rFonts w:asciiTheme="minorEastAsia" w:eastAsiaTheme="minorEastAsia" w:hAnsiTheme="minorEastAsia" w:cs="微軟正黑體E.." w:hint="eastAsia"/>
                      <w:color w:val="000000"/>
                      <w:sz w:val="16"/>
                      <w:szCs w:val="16"/>
                    </w:rPr>
                    <w:t>，以確保產品安全性、有效性。</w:t>
                  </w:r>
                </w:p>
                <w:p w14:paraId="0D006CAD" w14:textId="77777777" w:rsidR="00E4263A" w:rsidRPr="00417CCF" w:rsidRDefault="00E4263A" w:rsidP="00E4263A">
                  <w:pPr>
                    <w:pStyle w:val="ad"/>
                    <w:numPr>
                      <w:ilvl w:val="0"/>
                      <w:numId w:val="15"/>
                    </w:numPr>
                    <w:ind w:left="599" w:firstLineChars="0" w:hanging="283"/>
                    <w:rPr>
                      <w:rFonts w:asciiTheme="minorEastAsia" w:eastAsiaTheme="minorEastAsia" w:hAnsiTheme="minorEastAsia" w:cs="微軟正黑體"/>
                      <w:color w:val="000000"/>
                      <w:sz w:val="16"/>
                      <w:szCs w:val="16"/>
                    </w:rPr>
                  </w:pPr>
                  <w:r w:rsidRPr="00417CCF">
                    <w:rPr>
                      <w:rFonts w:asciiTheme="minorEastAsia" w:eastAsiaTheme="minorEastAsia" w:hAnsiTheme="minorEastAsia" w:cs="微軟正黑體E.." w:hint="eastAsia"/>
                      <w:color w:val="000000"/>
                      <w:sz w:val="16"/>
                      <w:szCs w:val="16"/>
                    </w:rPr>
                    <w:t>產品壽命測試：採用老化模擬測試及實際經時測試確保產品的安全性、有效性。</w:t>
                  </w:r>
                </w:p>
              </w:tc>
            </w:tr>
            <w:tr w:rsidR="00E4263A" w:rsidRPr="00417CCF" w14:paraId="51370FFF" w14:textId="77777777" w:rsidTr="00E4263A">
              <w:trPr>
                <w:trHeight w:val="369"/>
              </w:trPr>
              <w:tc>
                <w:tcPr>
                  <w:tcW w:w="562" w:type="dxa"/>
                  <w:vMerge/>
                </w:tcPr>
                <w:p w14:paraId="4D81E75B" w14:textId="77777777" w:rsidR="00E4263A" w:rsidRPr="00417CCF" w:rsidRDefault="00E4263A" w:rsidP="00E4263A">
                  <w:pPr>
                    <w:pStyle w:val="ad"/>
                    <w:ind w:firstLine="320"/>
                    <w:jc w:val="center"/>
                    <w:rPr>
                      <w:rFonts w:asciiTheme="minorEastAsia" w:eastAsiaTheme="minorEastAsia" w:hAnsiTheme="minorEastAsia"/>
                      <w:sz w:val="16"/>
                      <w:szCs w:val="16"/>
                    </w:rPr>
                  </w:pPr>
                </w:p>
              </w:tc>
              <w:tc>
                <w:tcPr>
                  <w:tcW w:w="567" w:type="dxa"/>
                </w:tcPr>
                <w:p w14:paraId="0B957F94"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hint="eastAsia"/>
                      <w:sz w:val="16"/>
                      <w:szCs w:val="16"/>
                    </w:rPr>
                    <w:t>勞資</w:t>
                  </w:r>
                </w:p>
                <w:p w14:paraId="014C0B5D"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hint="eastAsia"/>
                      <w:sz w:val="16"/>
                      <w:szCs w:val="16"/>
                    </w:rPr>
                    <w:t>關係</w:t>
                  </w:r>
                </w:p>
              </w:tc>
              <w:tc>
                <w:tcPr>
                  <w:tcW w:w="3686" w:type="dxa"/>
                </w:tcPr>
                <w:p w14:paraId="5D5CA3E8" w14:textId="6D43EFD5" w:rsidR="00E4263A" w:rsidRPr="00E30F56" w:rsidRDefault="002F1C6A" w:rsidP="00E4263A">
                  <w:pPr>
                    <w:pStyle w:val="ad"/>
                    <w:numPr>
                      <w:ilvl w:val="0"/>
                      <w:numId w:val="12"/>
                    </w:numPr>
                    <w:ind w:left="174" w:firstLineChars="0" w:hanging="174"/>
                    <w:rPr>
                      <w:rFonts w:asciiTheme="minorEastAsia" w:eastAsiaTheme="minorEastAsia" w:hAnsiTheme="minorEastAsia" w:cs="微軟正黑體E.."/>
                      <w:color w:val="000000"/>
                      <w:sz w:val="16"/>
                      <w:szCs w:val="16"/>
                    </w:rPr>
                  </w:pPr>
                  <w:r w:rsidRPr="00E30F56">
                    <w:rPr>
                      <w:rFonts w:asciiTheme="minorEastAsia" w:eastAsiaTheme="minorEastAsia" w:hAnsiTheme="minorEastAsia" w:cs="微軟正黑體E.." w:hint="eastAsia"/>
                      <w:color w:val="000000"/>
                      <w:sz w:val="16"/>
                      <w:szCs w:val="16"/>
                    </w:rPr>
                    <w:t>11</w:t>
                  </w:r>
                  <w:r w:rsidR="00E30F56" w:rsidRPr="00E30F56">
                    <w:rPr>
                      <w:rFonts w:asciiTheme="minorEastAsia" w:eastAsiaTheme="minorEastAsia" w:hAnsiTheme="minorEastAsia" w:cs="微軟正黑體E.."/>
                      <w:color w:val="000000"/>
                      <w:sz w:val="16"/>
                      <w:szCs w:val="16"/>
                    </w:rPr>
                    <w:t>2</w:t>
                  </w:r>
                  <w:r w:rsidRPr="00E30F56">
                    <w:rPr>
                      <w:rFonts w:asciiTheme="minorEastAsia" w:eastAsiaTheme="minorEastAsia" w:hAnsiTheme="minorEastAsia" w:cs="微軟正黑體E.." w:hint="eastAsia"/>
                      <w:color w:val="000000"/>
                      <w:sz w:val="16"/>
                      <w:szCs w:val="16"/>
                    </w:rPr>
                    <w:t>年無強迫或強制勞動之事件，</w:t>
                  </w:r>
                  <w:r w:rsidR="00E4263A" w:rsidRPr="00E30F56">
                    <w:rPr>
                      <w:rFonts w:asciiTheme="minorEastAsia" w:eastAsiaTheme="minorEastAsia" w:hAnsiTheme="minorEastAsia" w:cs="微軟正黑體E.." w:hint="eastAsia"/>
                      <w:color w:val="000000"/>
                      <w:sz w:val="16"/>
                      <w:szCs w:val="16"/>
                    </w:rPr>
                    <w:t>聘用員工</w:t>
                  </w:r>
                  <w:r w:rsidR="00E4263A" w:rsidRPr="00E30F56">
                    <w:rPr>
                      <w:rFonts w:asciiTheme="minorEastAsia" w:eastAsiaTheme="minorEastAsia" w:hAnsiTheme="minorEastAsia" w:cs="微軟正黑體E.."/>
                      <w:color w:val="000000"/>
                      <w:sz w:val="16"/>
                      <w:szCs w:val="16"/>
                    </w:rPr>
                    <w:t>100%</w:t>
                  </w:r>
                  <w:r w:rsidR="00E4263A" w:rsidRPr="00E30F56">
                    <w:rPr>
                      <w:rFonts w:asciiTheme="minorEastAsia" w:eastAsiaTheme="minorEastAsia" w:hAnsiTheme="minorEastAsia" w:cs="微軟正黑體E.." w:hint="eastAsia"/>
                      <w:color w:val="000000"/>
                      <w:sz w:val="16"/>
                      <w:szCs w:val="16"/>
                    </w:rPr>
                    <w:t>按照勞動基準法相關規定辦理。</w:t>
                  </w:r>
                </w:p>
                <w:p w14:paraId="4608F32B" w14:textId="71AC0567" w:rsidR="00E4263A" w:rsidRPr="00E30F56" w:rsidRDefault="002F1C6A" w:rsidP="00E4263A">
                  <w:pPr>
                    <w:pStyle w:val="ad"/>
                    <w:numPr>
                      <w:ilvl w:val="0"/>
                      <w:numId w:val="12"/>
                    </w:numPr>
                    <w:ind w:left="174" w:firstLineChars="0" w:hanging="174"/>
                    <w:rPr>
                      <w:rFonts w:asciiTheme="minorEastAsia" w:eastAsiaTheme="minorEastAsia" w:hAnsiTheme="minorEastAsia" w:cs="微軟正黑體E.."/>
                      <w:color w:val="000000"/>
                      <w:sz w:val="16"/>
                      <w:szCs w:val="16"/>
                    </w:rPr>
                  </w:pPr>
                  <w:r w:rsidRPr="00E30F56">
                    <w:rPr>
                      <w:rFonts w:asciiTheme="minorEastAsia" w:eastAsiaTheme="minorEastAsia" w:hAnsiTheme="minorEastAsia" w:cs="微軟正黑體E.."/>
                      <w:color w:val="000000"/>
                      <w:sz w:val="16"/>
                      <w:szCs w:val="16"/>
                    </w:rPr>
                    <w:t>11</w:t>
                  </w:r>
                  <w:r w:rsidR="00E30F56" w:rsidRPr="00E30F56">
                    <w:rPr>
                      <w:rFonts w:asciiTheme="minorEastAsia" w:eastAsiaTheme="minorEastAsia" w:hAnsiTheme="minorEastAsia" w:cs="微軟正黑體E.."/>
                      <w:color w:val="000000"/>
                      <w:sz w:val="16"/>
                      <w:szCs w:val="16"/>
                    </w:rPr>
                    <w:t>2</w:t>
                  </w:r>
                  <w:r w:rsidR="00E4263A" w:rsidRPr="00E30F56">
                    <w:rPr>
                      <w:rFonts w:asciiTheme="minorEastAsia" w:eastAsiaTheme="minorEastAsia" w:hAnsiTheme="minorEastAsia" w:cs="微軟正黑體E.." w:hint="eastAsia"/>
                      <w:color w:val="000000"/>
                      <w:sz w:val="16"/>
                      <w:szCs w:val="16"/>
                    </w:rPr>
                    <w:t>年無發生違反人權或歧視之事件。</w:t>
                  </w:r>
                </w:p>
                <w:p w14:paraId="0EA7D8B8" w14:textId="4D093CDB" w:rsidR="002F1C6A" w:rsidRPr="00C37A21" w:rsidRDefault="002F1C6A" w:rsidP="00C37A21">
                  <w:pPr>
                    <w:pStyle w:val="ad"/>
                    <w:numPr>
                      <w:ilvl w:val="0"/>
                      <w:numId w:val="12"/>
                    </w:numPr>
                    <w:ind w:left="174" w:firstLineChars="0" w:hanging="174"/>
                    <w:rPr>
                      <w:rFonts w:asciiTheme="minorEastAsia" w:eastAsiaTheme="minorEastAsia" w:hAnsiTheme="minorEastAsia" w:cs="微軟正黑體E.."/>
                      <w:color w:val="000000"/>
                      <w:sz w:val="16"/>
                      <w:szCs w:val="16"/>
                    </w:rPr>
                  </w:pPr>
                  <w:r w:rsidRPr="00E30F56">
                    <w:rPr>
                      <w:rFonts w:asciiTheme="minorEastAsia" w:eastAsiaTheme="minorEastAsia" w:hAnsiTheme="minorEastAsia" w:cs="微軟正黑體E.."/>
                      <w:color w:val="000000"/>
                      <w:sz w:val="16"/>
                      <w:szCs w:val="16"/>
                    </w:rPr>
                    <w:t>11</w:t>
                  </w:r>
                  <w:r w:rsidR="00E30F56" w:rsidRPr="00E30F56">
                    <w:rPr>
                      <w:rFonts w:asciiTheme="minorEastAsia" w:eastAsiaTheme="minorEastAsia" w:hAnsiTheme="minorEastAsia" w:cs="微軟正黑體E.."/>
                      <w:color w:val="000000"/>
                      <w:sz w:val="16"/>
                      <w:szCs w:val="16"/>
                    </w:rPr>
                    <w:t>2</w:t>
                  </w:r>
                  <w:r w:rsidR="00E4263A" w:rsidRPr="00E30F56">
                    <w:rPr>
                      <w:rFonts w:asciiTheme="minorEastAsia" w:eastAsiaTheme="minorEastAsia" w:hAnsiTheme="minorEastAsia" w:cs="微軟正黑體E.." w:hint="eastAsia"/>
                      <w:color w:val="000000"/>
                      <w:sz w:val="16"/>
                      <w:szCs w:val="16"/>
                    </w:rPr>
                    <w:t>年未發生重大勞資糾紛，故無相關損失之虞。</w:t>
                  </w:r>
                </w:p>
                <w:p w14:paraId="4A0587C9" w14:textId="59C6635D" w:rsidR="00E4263A" w:rsidRPr="00417CCF" w:rsidRDefault="00E30F56" w:rsidP="00E4263A">
                  <w:pPr>
                    <w:pStyle w:val="ad"/>
                    <w:numPr>
                      <w:ilvl w:val="0"/>
                      <w:numId w:val="12"/>
                    </w:numPr>
                    <w:ind w:left="174" w:firstLineChars="0" w:hanging="174"/>
                    <w:rPr>
                      <w:rFonts w:asciiTheme="minorEastAsia" w:eastAsiaTheme="minorEastAsia" w:hAnsiTheme="minorEastAsia" w:cs="微軟正黑體E.."/>
                      <w:color w:val="000000"/>
                      <w:sz w:val="16"/>
                      <w:szCs w:val="16"/>
                    </w:rPr>
                  </w:pPr>
                  <w:r w:rsidRPr="00E30F56">
                    <w:rPr>
                      <w:rFonts w:asciiTheme="minorEastAsia" w:eastAsiaTheme="minorEastAsia" w:hAnsiTheme="minorEastAsia" w:cs="微軟正黑體E.."/>
                      <w:color w:val="000000"/>
                      <w:sz w:val="16"/>
                      <w:szCs w:val="16"/>
                    </w:rPr>
                    <w:t>11</w:t>
                  </w:r>
                  <w:r>
                    <w:rPr>
                      <w:rFonts w:asciiTheme="minorEastAsia" w:eastAsiaTheme="minorEastAsia" w:hAnsiTheme="minorEastAsia" w:cs="微軟正黑體E.." w:hint="eastAsia"/>
                      <w:color w:val="000000"/>
                      <w:sz w:val="16"/>
                      <w:szCs w:val="16"/>
                    </w:rPr>
                    <w:t>2</w:t>
                  </w:r>
                  <w:r w:rsidRPr="00417CCF">
                    <w:rPr>
                      <w:rFonts w:asciiTheme="minorEastAsia" w:eastAsiaTheme="minorEastAsia" w:hAnsiTheme="minorEastAsia" w:cs="微軟正黑體E.." w:hint="eastAsia"/>
                      <w:color w:val="000000"/>
                      <w:sz w:val="16"/>
                      <w:szCs w:val="16"/>
                    </w:rPr>
                    <w:t>年</w:t>
                  </w:r>
                  <w:r w:rsidR="00E4263A" w:rsidRPr="00417CCF">
                    <w:rPr>
                      <w:rFonts w:asciiTheme="minorEastAsia" w:eastAsiaTheme="minorEastAsia" w:hAnsiTheme="minorEastAsia" w:cs="微軟正黑體E.." w:hint="eastAsia"/>
                      <w:color w:val="000000"/>
                      <w:sz w:val="16"/>
                      <w:szCs w:val="16"/>
                    </w:rPr>
                    <w:t>新進基層人員目前每月平均起薪皆優於台灣當地「勞動基準法」所規定</w:t>
                  </w:r>
                  <w:r>
                    <w:rPr>
                      <w:rFonts w:asciiTheme="minorEastAsia" w:eastAsiaTheme="minorEastAsia" w:hAnsiTheme="minorEastAsia" w:cs="微軟正黑體E.." w:hint="eastAsia"/>
                      <w:color w:val="000000"/>
                      <w:sz w:val="16"/>
                      <w:szCs w:val="16"/>
                    </w:rPr>
                    <w:t>之</w:t>
                  </w:r>
                  <w:r w:rsidR="00E4263A" w:rsidRPr="00417CCF">
                    <w:rPr>
                      <w:rFonts w:asciiTheme="minorEastAsia" w:eastAsiaTheme="minorEastAsia" w:hAnsiTheme="minorEastAsia" w:cs="微軟正黑體E.." w:hint="eastAsia"/>
                      <w:color w:val="000000"/>
                      <w:sz w:val="16"/>
                      <w:szCs w:val="16"/>
                    </w:rPr>
                    <w:t>基本薪資</w:t>
                  </w:r>
                  <w:r w:rsidR="004A73B9">
                    <w:rPr>
                      <w:rFonts w:asciiTheme="minorEastAsia" w:eastAsiaTheme="minorEastAsia" w:hAnsiTheme="minorEastAsia" w:cs="微軟正黑體E.." w:hint="eastAsia"/>
                      <w:color w:val="000000"/>
                      <w:sz w:val="16"/>
                      <w:szCs w:val="16"/>
                    </w:rPr>
                    <w:t>。</w:t>
                  </w:r>
                </w:p>
              </w:tc>
            </w:tr>
            <w:tr w:rsidR="00E4263A" w:rsidRPr="00417CCF" w14:paraId="15D639E4" w14:textId="77777777" w:rsidTr="00E4263A">
              <w:trPr>
                <w:trHeight w:val="369"/>
              </w:trPr>
              <w:tc>
                <w:tcPr>
                  <w:tcW w:w="562" w:type="dxa"/>
                  <w:vMerge/>
                </w:tcPr>
                <w:p w14:paraId="486D8BA5" w14:textId="77777777" w:rsidR="00E4263A" w:rsidRPr="00417CCF" w:rsidRDefault="00E4263A" w:rsidP="00E4263A">
                  <w:pPr>
                    <w:pStyle w:val="ad"/>
                    <w:ind w:firstLine="320"/>
                    <w:jc w:val="center"/>
                    <w:rPr>
                      <w:rFonts w:asciiTheme="minorEastAsia" w:eastAsiaTheme="minorEastAsia" w:hAnsiTheme="minorEastAsia"/>
                      <w:sz w:val="16"/>
                      <w:szCs w:val="16"/>
                    </w:rPr>
                  </w:pPr>
                </w:p>
              </w:tc>
              <w:tc>
                <w:tcPr>
                  <w:tcW w:w="567" w:type="dxa"/>
                </w:tcPr>
                <w:p w14:paraId="2D9302E6"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社會</w:t>
                  </w:r>
                </w:p>
                <w:p w14:paraId="7BE2EFBE"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參與</w:t>
                  </w:r>
                </w:p>
                <w:p w14:paraId="4C144316"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及</w:t>
                  </w:r>
                </w:p>
                <w:p w14:paraId="405E6E98"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回</w:t>
                  </w:r>
                  <w:r w:rsidRPr="00417CCF">
                    <w:rPr>
                      <w:rFonts w:asciiTheme="minorEastAsia" w:eastAsiaTheme="minorEastAsia" w:hAnsiTheme="minorEastAsia" w:cs="新細明體" w:hint="eastAsia"/>
                      <w:sz w:val="16"/>
                      <w:szCs w:val="16"/>
                    </w:rPr>
                    <w:t>饋</w:t>
                  </w:r>
                </w:p>
              </w:tc>
              <w:tc>
                <w:tcPr>
                  <w:tcW w:w="3686" w:type="dxa"/>
                </w:tcPr>
                <w:p w14:paraId="01C5A1A0" w14:textId="1BF6C35D" w:rsidR="00E4263A" w:rsidRPr="00417CCF" w:rsidRDefault="00E4263A" w:rsidP="00B4519B">
                  <w:pPr>
                    <w:pStyle w:val="ad"/>
                    <w:ind w:firstLineChars="0" w:firstLine="0"/>
                    <w:rPr>
                      <w:rFonts w:asciiTheme="minorEastAsia" w:eastAsiaTheme="minorEastAsia" w:hAnsiTheme="minorEastAsia" w:cs="微軟正黑體"/>
                      <w:color w:val="000000"/>
                      <w:sz w:val="16"/>
                      <w:szCs w:val="16"/>
                    </w:rPr>
                  </w:pPr>
                  <w:r w:rsidRPr="00417CCF">
                    <w:rPr>
                      <w:rFonts w:asciiTheme="minorEastAsia" w:eastAsiaTheme="minorEastAsia" w:hAnsiTheme="minorEastAsia" w:cs="微軟正黑體" w:hint="eastAsia"/>
                      <w:color w:val="000000"/>
                      <w:sz w:val="16"/>
                      <w:szCs w:val="16"/>
                    </w:rPr>
                    <w:t>上福集團秉持誠信經營、熱心公益之企業理念，及善盡企業社會責任的精神，</w:t>
                  </w:r>
                  <w:r w:rsidR="00B4519B" w:rsidRPr="00B4519B">
                    <w:rPr>
                      <w:rFonts w:asciiTheme="minorEastAsia" w:eastAsiaTheme="minorEastAsia" w:hAnsiTheme="minorEastAsia" w:cs="微軟正黑體" w:hint="eastAsia"/>
                      <w:color w:val="000000"/>
                      <w:sz w:val="16"/>
                      <w:szCs w:val="16"/>
                    </w:rPr>
                    <w:t>為了增加孩子國際觀，身為永寧國小校友的王瑞宏董事長，帶領上福與台中市梧棲區永寧國小規劃國際教育課程「Fun English」，並透過子公司台中港酒店贊助此課</w:t>
                  </w:r>
                  <w:r w:rsidR="00B4519B">
                    <w:rPr>
                      <w:rFonts w:asciiTheme="minorEastAsia" w:eastAsiaTheme="minorEastAsia" w:hAnsiTheme="minorEastAsia" w:cs="微軟正黑體" w:hint="eastAsia"/>
                      <w:color w:val="000000"/>
                      <w:sz w:val="16"/>
                      <w:szCs w:val="16"/>
                    </w:rPr>
                    <w:t>程</w:t>
                  </w:r>
                  <w:r w:rsidR="00B4519B" w:rsidRPr="00B4519B">
                    <w:rPr>
                      <w:rFonts w:asciiTheme="minorEastAsia" w:eastAsiaTheme="minorEastAsia" w:hAnsiTheme="minorEastAsia" w:cs="微軟正黑體" w:hint="eastAsia"/>
                      <w:color w:val="000000"/>
                      <w:sz w:val="16"/>
                      <w:szCs w:val="16"/>
                    </w:rPr>
                    <w:t>。</w:t>
                  </w:r>
                </w:p>
              </w:tc>
            </w:tr>
            <w:tr w:rsidR="00E4263A" w:rsidRPr="00417CCF" w14:paraId="71AD732F" w14:textId="77777777" w:rsidTr="00E4263A">
              <w:trPr>
                <w:trHeight w:val="369"/>
              </w:trPr>
              <w:tc>
                <w:tcPr>
                  <w:tcW w:w="562" w:type="dxa"/>
                  <w:vMerge w:val="restart"/>
                </w:tcPr>
                <w:p w14:paraId="56778D3C"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hint="eastAsia"/>
                      <w:sz w:val="16"/>
                      <w:szCs w:val="16"/>
                    </w:rPr>
                    <w:t>公司</w:t>
                  </w:r>
                </w:p>
                <w:p w14:paraId="43722A7C"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hint="eastAsia"/>
                      <w:sz w:val="16"/>
                      <w:szCs w:val="16"/>
                    </w:rPr>
                    <w:t>治理</w:t>
                  </w:r>
                </w:p>
              </w:tc>
              <w:tc>
                <w:tcPr>
                  <w:tcW w:w="567" w:type="dxa"/>
                </w:tcPr>
                <w:p w14:paraId="0DD4C246"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社會</w:t>
                  </w:r>
                </w:p>
                <w:p w14:paraId="362DA822"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經濟</w:t>
                  </w:r>
                </w:p>
                <w:p w14:paraId="1097FCBE"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與</w:t>
                  </w:r>
                </w:p>
                <w:p w14:paraId="31C7B714"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法令</w:t>
                  </w:r>
                </w:p>
                <w:p w14:paraId="55C73AA1"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proofErr w:type="gramStart"/>
                  <w:r w:rsidRPr="00417CCF">
                    <w:rPr>
                      <w:rFonts w:asciiTheme="minorEastAsia" w:eastAsiaTheme="minorEastAsia" w:hAnsiTheme="minorEastAsia"/>
                      <w:sz w:val="16"/>
                      <w:szCs w:val="16"/>
                    </w:rPr>
                    <w:t>遵</w:t>
                  </w:r>
                  <w:proofErr w:type="gramEnd"/>
                  <w:r w:rsidRPr="00417CCF">
                    <w:rPr>
                      <w:rFonts w:asciiTheme="minorEastAsia" w:eastAsiaTheme="minorEastAsia" w:hAnsiTheme="minorEastAsia"/>
                      <w:sz w:val="16"/>
                      <w:szCs w:val="16"/>
                    </w:rPr>
                    <w:t xml:space="preserve"> 循</w:t>
                  </w:r>
                </w:p>
              </w:tc>
              <w:tc>
                <w:tcPr>
                  <w:tcW w:w="3686" w:type="dxa"/>
                </w:tcPr>
                <w:p w14:paraId="57210D73" w14:textId="77777777" w:rsidR="00E4263A" w:rsidRPr="00417CCF" w:rsidRDefault="00E4263A" w:rsidP="00E4263A">
                  <w:pPr>
                    <w:pStyle w:val="ad"/>
                    <w:ind w:firstLineChars="0" w:firstLine="0"/>
                    <w:rPr>
                      <w:rFonts w:asciiTheme="minorEastAsia" w:eastAsiaTheme="minorEastAsia" w:hAnsiTheme="minorEastAsia" w:cs="微軟正黑體"/>
                      <w:color w:val="000000"/>
                      <w:sz w:val="16"/>
                      <w:szCs w:val="16"/>
                    </w:rPr>
                  </w:pPr>
                  <w:r w:rsidRPr="00417CCF">
                    <w:rPr>
                      <w:rFonts w:asciiTheme="minorEastAsia" w:eastAsiaTheme="minorEastAsia" w:hAnsiTheme="minorEastAsia" w:cs="微軟正黑體" w:hint="eastAsia"/>
                      <w:color w:val="000000"/>
                      <w:sz w:val="16"/>
                      <w:szCs w:val="16"/>
                    </w:rPr>
                    <w:t>本公司本於</w:t>
                  </w:r>
                  <w:proofErr w:type="gramStart"/>
                  <w:r w:rsidRPr="00417CCF">
                    <w:rPr>
                      <w:rFonts w:asciiTheme="minorEastAsia" w:eastAsiaTheme="minorEastAsia" w:hAnsiTheme="minorEastAsia" w:cs="微軟正黑體" w:hint="eastAsia"/>
                      <w:color w:val="000000"/>
                      <w:sz w:val="16"/>
                      <w:szCs w:val="16"/>
                    </w:rPr>
                    <w:t>廉潔、</w:t>
                  </w:r>
                  <w:proofErr w:type="gramEnd"/>
                  <w:r w:rsidRPr="00417CCF">
                    <w:rPr>
                      <w:rFonts w:asciiTheme="minorEastAsia" w:eastAsiaTheme="minorEastAsia" w:hAnsiTheme="minorEastAsia" w:cs="微軟正黑體" w:hint="eastAsia"/>
                      <w:color w:val="000000"/>
                      <w:sz w:val="16"/>
                      <w:szCs w:val="16"/>
                    </w:rPr>
                    <w:t>透明及負責的經營理念，制定以誠信為基礎之政策，建立良好公司治理與風險控管機制，以創造永續發展的經營環境。</w:t>
                  </w:r>
                </w:p>
                <w:p w14:paraId="2A0DE240" w14:textId="77777777" w:rsidR="00E4263A" w:rsidRPr="00417CCF" w:rsidRDefault="00E4263A" w:rsidP="00E4263A">
                  <w:pPr>
                    <w:pStyle w:val="ad"/>
                    <w:ind w:firstLine="320"/>
                    <w:rPr>
                      <w:rFonts w:asciiTheme="minorEastAsia" w:eastAsiaTheme="minorEastAsia" w:hAnsiTheme="minorEastAsia" w:cs="微軟正黑體E.."/>
                      <w:color w:val="000000"/>
                      <w:sz w:val="16"/>
                      <w:szCs w:val="16"/>
                    </w:rPr>
                  </w:pPr>
                </w:p>
              </w:tc>
            </w:tr>
            <w:tr w:rsidR="00E4263A" w:rsidRPr="00417CCF" w14:paraId="41F2EAF1" w14:textId="77777777" w:rsidTr="00E4263A">
              <w:tc>
                <w:tcPr>
                  <w:tcW w:w="562" w:type="dxa"/>
                  <w:vMerge/>
                </w:tcPr>
                <w:p w14:paraId="2628CC49" w14:textId="77777777" w:rsidR="00E4263A" w:rsidRPr="00417CCF" w:rsidRDefault="00E4263A" w:rsidP="00E4263A">
                  <w:pPr>
                    <w:pStyle w:val="ad"/>
                    <w:ind w:firstLine="320"/>
                    <w:jc w:val="center"/>
                    <w:rPr>
                      <w:rFonts w:asciiTheme="minorEastAsia" w:eastAsiaTheme="minorEastAsia" w:hAnsiTheme="minorEastAsia"/>
                      <w:sz w:val="16"/>
                      <w:szCs w:val="16"/>
                    </w:rPr>
                  </w:pPr>
                </w:p>
              </w:tc>
              <w:tc>
                <w:tcPr>
                  <w:tcW w:w="567" w:type="dxa"/>
                </w:tcPr>
                <w:p w14:paraId="0631C9E4"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強化</w:t>
                  </w:r>
                </w:p>
                <w:p w14:paraId="3F1ADA3D"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董事</w:t>
                  </w:r>
                </w:p>
                <w:p w14:paraId="043328A9"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職能</w:t>
                  </w:r>
                </w:p>
                <w:p w14:paraId="39AB8E59"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w:t>
                  </w:r>
                </w:p>
                <w:p w14:paraId="0580B398"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落實</w:t>
                  </w:r>
                </w:p>
                <w:p w14:paraId="357677BB"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董事</w:t>
                  </w:r>
                </w:p>
                <w:p w14:paraId="1CDC0C8A"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責</w:t>
                  </w:r>
                  <w:r w:rsidRPr="00417CCF">
                    <w:rPr>
                      <w:rFonts w:asciiTheme="minorEastAsia" w:eastAsiaTheme="minorEastAsia" w:hAnsiTheme="minorEastAsia" w:hint="eastAsia"/>
                      <w:sz w:val="16"/>
                      <w:szCs w:val="16"/>
                    </w:rPr>
                    <w:t>任</w:t>
                  </w:r>
                </w:p>
              </w:tc>
              <w:tc>
                <w:tcPr>
                  <w:tcW w:w="3686" w:type="dxa"/>
                </w:tcPr>
                <w:p w14:paraId="40D9C82C" w14:textId="77777777" w:rsidR="00E4263A" w:rsidRPr="00417CCF" w:rsidRDefault="00E4263A" w:rsidP="00E4263A">
                  <w:pPr>
                    <w:pStyle w:val="ad"/>
                    <w:numPr>
                      <w:ilvl w:val="0"/>
                      <w:numId w:val="16"/>
                    </w:numPr>
                    <w:ind w:left="174" w:firstLineChars="0" w:hanging="142"/>
                    <w:rPr>
                      <w:rFonts w:asciiTheme="minorEastAsia" w:eastAsiaTheme="minorEastAsia" w:hAnsiTheme="minorEastAsia" w:cs="微軟正黑體E.."/>
                      <w:color w:val="000000"/>
                      <w:sz w:val="16"/>
                      <w:szCs w:val="16"/>
                    </w:rPr>
                  </w:pPr>
                  <w:r w:rsidRPr="00417CCF">
                    <w:rPr>
                      <w:rFonts w:asciiTheme="minorEastAsia" w:eastAsiaTheme="minorEastAsia" w:hAnsiTheme="minorEastAsia" w:cs="微軟正黑體E.."/>
                      <w:color w:val="000000"/>
                      <w:sz w:val="16"/>
                      <w:szCs w:val="16"/>
                    </w:rPr>
                    <w:t xml:space="preserve">為使董事權益與了解法律責任，為董事規劃相關進修議題，每年提供董事最新法規、制度發展與政策。 </w:t>
                  </w:r>
                </w:p>
                <w:p w14:paraId="7DE1291B" w14:textId="429735C3" w:rsidR="00E4263A" w:rsidRPr="00417CCF" w:rsidRDefault="00E4263A" w:rsidP="00E4263A">
                  <w:pPr>
                    <w:pStyle w:val="ad"/>
                    <w:numPr>
                      <w:ilvl w:val="0"/>
                      <w:numId w:val="16"/>
                    </w:numPr>
                    <w:ind w:left="174" w:firstLineChars="0" w:hanging="142"/>
                    <w:rPr>
                      <w:rFonts w:asciiTheme="minorEastAsia" w:eastAsiaTheme="minorEastAsia" w:hAnsiTheme="minorEastAsia" w:cs="微軟正黑體E.."/>
                      <w:color w:val="000000"/>
                      <w:sz w:val="16"/>
                      <w:szCs w:val="16"/>
                    </w:rPr>
                  </w:pPr>
                  <w:r w:rsidRPr="00417CCF">
                    <w:rPr>
                      <w:rFonts w:asciiTheme="minorEastAsia" w:eastAsiaTheme="minorEastAsia" w:hAnsiTheme="minorEastAsia" w:cs="微軟正黑體E.."/>
                      <w:color w:val="000000"/>
                      <w:sz w:val="16"/>
                      <w:szCs w:val="16"/>
                    </w:rPr>
                    <w:t>為董事投保董事責任險，當董事已善盡善良管理人職責執行業務，保障其受到訴訟或求償之情形。</w:t>
                  </w:r>
                </w:p>
              </w:tc>
            </w:tr>
            <w:tr w:rsidR="00E4263A" w:rsidRPr="00417CCF" w14:paraId="71955AE6" w14:textId="77777777" w:rsidTr="00E4263A">
              <w:tc>
                <w:tcPr>
                  <w:tcW w:w="562" w:type="dxa"/>
                  <w:vMerge/>
                </w:tcPr>
                <w:p w14:paraId="1F2BFC64" w14:textId="77777777" w:rsidR="00E4263A" w:rsidRPr="00417CCF" w:rsidRDefault="00E4263A" w:rsidP="00E4263A">
                  <w:pPr>
                    <w:pStyle w:val="ad"/>
                    <w:ind w:firstLine="320"/>
                    <w:jc w:val="center"/>
                    <w:rPr>
                      <w:rFonts w:asciiTheme="minorEastAsia" w:eastAsiaTheme="minorEastAsia" w:hAnsiTheme="minorEastAsia"/>
                      <w:sz w:val="16"/>
                      <w:szCs w:val="16"/>
                    </w:rPr>
                  </w:pPr>
                </w:p>
              </w:tc>
              <w:tc>
                <w:tcPr>
                  <w:tcW w:w="567" w:type="dxa"/>
                </w:tcPr>
                <w:p w14:paraId="757E3DD3"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利害</w:t>
                  </w:r>
                </w:p>
                <w:p w14:paraId="0716BC05"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關係</w:t>
                  </w:r>
                </w:p>
                <w:p w14:paraId="0E37C2BE"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人溝</w:t>
                  </w:r>
                </w:p>
                <w:p w14:paraId="0C36ABF9"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sz w:val="16"/>
                      <w:szCs w:val="16"/>
                    </w:rPr>
                    <w:t>通</w:t>
                  </w:r>
                </w:p>
              </w:tc>
              <w:tc>
                <w:tcPr>
                  <w:tcW w:w="3686" w:type="dxa"/>
                </w:tcPr>
                <w:p w14:paraId="287024BC" w14:textId="6254A64D" w:rsidR="00E4263A" w:rsidRPr="00417CCF" w:rsidRDefault="00E4263A" w:rsidP="00E4263A">
                  <w:pPr>
                    <w:pStyle w:val="ad"/>
                    <w:numPr>
                      <w:ilvl w:val="0"/>
                      <w:numId w:val="17"/>
                    </w:numPr>
                    <w:ind w:left="174" w:firstLineChars="0" w:hanging="142"/>
                    <w:rPr>
                      <w:rFonts w:asciiTheme="minorEastAsia" w:eastAsiaTheme="minorEastAsia" w:hAnsiTheme="minorEastAsia"/>
                      <w:sz w:val="16"/>
                      <w:szCs w:val="16"/>
                    </w:rPr>
                  </w:pPr>
                  <w:r w:rsidRPr="00417CCF">
                    <w:rPr>
                      <w:rFonts w:asciiTheme="minorEastAsia" w:eastAsiaTheme="minorEastAsia" w:hAnsiTheme="minorEastAsia"/>
                      <w:sz w:val="16"/>
                      <w:szCs w:val="16"/>
                    </w:rPr>
                    <w:t>本公司每年分析重要利害關係人與其關心之重要議題</w:t>
                  </w:r>
                  <w:r w:rsidRPr="00417CCF">
                    <w:rPr>
                      <w:rFonts w:asciiTheme="minorEastAsia" w:eastAsiaTheme="minorEastAsia" w:hAnsiTheme="minorEastAsia" w:hint="eastAsia"/>
                      <w:sz w:val="16"/>
                      <w:szCs w:val="16"/>
                    </w:rPr>
                    <w:t>。</w:t>
                  </w:r>
                </w:p>
                <w:p w14:paraId="713DF964" w14:textId="2987D269" w:rsidR="00E4263A" w:rsidRPr="00417CCF" w:rsidRDefault="00E4263A" w:rsidP="00E4263A">
                  <w:pPr>
                    <w:pStyle w:val="ad"/>
                    <w:numPr>
                      <w:ilvl w:val="0"/>
                      <w:numId w:val="17"/>
                    </w:numPr>
                    <w:ind w:left="174" w:firstLineChars="0" w:hanging="142"/>
                    <w:rPr>
                      <w:rFonts w:asciiTheme="minorEastAsia" w:eastAsiaTheme="minorEastAsia" w:hAnsiTheme="minorEastAsia"/>
                      <w:sz w:val="16"/>
                      <w:szCs w:val="16"/>
                    </w:rPr>
                  </w:pPr>
                  <w:r w:rsidRPr="00417CCF">
                    <w:rPr>
                      <w:rFonts w:asciiTheme="minorEastAsia" w:eastAsiaTheme="minorEastAsia" w:hAnsiTheme="minorEastAsia"/>
                      <w:sz w:val="16"/>
                      <w:szCs w:val="16"/>
                    </w:rPr>
                    <w:t>建立各種溝通管道，積極溝通，減少對立與誤解。設投資人信箱，由發言人處理並負責回應。</w:t>
                  </w:r>
                </w:p>
              </w:tc>
            </w:tr>
            <w:tr w:rsidR="00E4263A" w:rsidRPr="00417CCF" w14:paraId="50D85F63" w14:textId="77777777" w:rsidTr="00E4263A">
              <w:tc>
                <w:tcPr>
                  <w:tcW w:w="562" w:type="dxa"/>
                  <w:vMerge/>
                </w:tcPr>
                <w:p w14:paraId="09CD2737" w14:textId="77777777" w:rsidR="00E4263A" w:rsidRPr="00417CCF" w:rsidRDefault="00E4263A" w:rsidP="00E4263A">
                  <w:pPr>
                    <w:jc w:val="center"/>
                    <w:rPr>
                      <w:rFonts w:asciiTheme="minorEastAsia" w:eastAsiaTheme="minorEastAsia" w:hAnsiTheme="minorEastAsia"/>
                      <w:sz w:val="16"/>
                      <w:szCs w:val="16"/>
                    </w:rPr>
                  </w:pPr>
                </w:p>
              </w:tc>
              <w:tc>
                <w:tcPr>
                  <w:tcW w:w="567" w:type="dxa"/>
                </w:tcPr>
                <w:p w14:paraId="1E660D9F" w14:textId="77777777" w:rsidR="00E4263A" w:rsidRPr="00417CCF" w:rsidRDefault="00E4263A" w:rsidP="00E4263A">
                  <w:pPr>
                    <w:pStyle w:val="ad"/>
                    <w:ind w:firstLineChars="0" w:firstLine="0"/>
                    <w:jc w:val="center"/>
                    <w:rPr>
                      <w:rFonts w:asciiTheme="minorEastAsia" w:eastAsiaTheme="minorEastAsia" w:hAnsiTheme="minorEastAsia"/>
                      <w:sz w:val="16"/>
                      <w:szCs w:val="16"/>
                    </w:rPr>
                  </w:pPr>
                  <w:r w:rsidRPr="00417CCF">
                    <w:rPr>
                      <w:rFonts w:asciiTheme="minorEastAsia" w:eastAsiaTheme="minorEastAsia" w:hAnsiTheme="minorEastAsia" w:hint="eastAsia"/>
                      <w:sz w:val="16"/>
                      <w:szCs w:val="16"/>
                    </w:rPr>
                    <w:t>專利</w:t>
                  </w:r>
                </w:p>
              </w:tc>
              <w:tc>
                <w:tcPr>
                  <w:tcW w:w="3686" w:type="dxa"/>
                </w:tcPr>
                <w:p w14:paraId="4C255FC8" w14:textId="77777777" w:rsidR="00E4263A" w:rsidRPr="00417CCF" w:rsidRDefault="00E4263A" w:rsidP="00E4263A">
                  <w:pPr>
                    <w:pStyle w:val="Pa33"/>
                    <w:jc w:val="both"/>
                    <w:rPr>
                      <w:rFonts w:asciiTheme="minorEastAsia" w:eastAsiaTheme="minorEastAsia" w:hAnsiTheme="minorEastAsia" w:cs="微軟正黑體E.."/>
                      <w:color w:val="000000"/>
                      <w:sz w:val="16"/>
                      <w:szCs w:val="16"/>
                    </w:rPr>
                  </w:pPr>
                  <w:r w:rsidRPr="00417CCF">
                    <w:rPr>
                      <w:rFonts w:asciiTheme="minorEastAsia" w:eastAsiaTheme="minorEastAsia" w:hAnsiTheme="minorEastAsia" w:cs="微軟正黑體E.." w:hint="eastAsia"/>
                      <w:color w:val="000000"/>
                      <w:sz w:val="16"/>
                      <w:szCs w:val="16"/>
                    </w:rPr>
                    <w:t>本公司近年來投入大筆研發費用，越過</w:t>
                  </w:r>
                  <w:proofErr w:type="gramStart"/>
                  <w:r w:rsidRPr="00417CCF">
                    <w:rPr>
                      <w:rFonts w:asciiTheme="minorEastAsia" w:eastAsiaTheme="minorEastAsia" w:hAnsiTheme="minorEastAsia" w:cs="微軟正黑體E.." w:hint="eastAsia"/>
                      <w:color w:val="000000"/>
                      <w:sz w:val="16"/>
                      <w:szCs w:val="16"/>
                    </w:rPr>
                    <w:t>原廠築起</w:t>
                  </w:r>
                  <w:proofErr w:type="gramEnd"/>
                  <w:r w:rsidRPr="00417CCF">
                    <w:rPr>
                      <w:rFonts w:asciiTheme="minorEastAsia" w:eastAsiaTheme="minorEastAsia" w:hAnsiTheme="minorEastAsia" w:cs="微軟正黑體E.." w:hint="eastAsia"/>
                      <w:color w:val="000000"/>
                      <w:sz w:val="16"/>
                      <w:szCs w:val="16"/>
                    </w:rPr>
                    <w:t>的專利高牆，自主研發且有效克服專利，使用迴避設計，提供消費者優質的另一選擇，進而申請專利，防止其他公司仿冒上福的產品。</w:t>
                  </w:r>
                </w:p>
              </w:tc>
            </w:tr>
          </w:tbl>
          <w:p w14:paraId="20767327" w14:textId="23C683CF" w:rsidR="00622F81" w:rsidRPr="00417CCF" w:rsidRDefault="00622F81" w:rsidP="00EE79D3">
            <w:pPr>
              <w:autoSpaceDE w:val="0"/>
              <w:autoSpaceDN w:val="0"/>
              <w:adjustRightInd w:val="0"/>
              <w:spacing w:line="300" w:lineRule="exact"/>
              <w:rPr>
                <w:rFonts w:ascii="新細明體"/>
                <w:bCs/>
                <w:sz w:val="22"/>
                <w:szCs w:val="22"/>
              </w:rPr>
            </w:pPr>
          </w:p>
        </w:tc>
        <w:tc>
          <w:tcPr>
            <w:tcW w:w="3108" w:type="dxa"/>
            <w:tcBorders>
              <w:top w:val="single" w:sz="6" w:space="0" w:color="auto"/>
              <w:left w:val="single" w:sz="6" w:space="0" w:color="auto"/>
              <w:bottom w:val="single" w:sz="6" w:space="0" w:color="auto"/>
              <w:right w:val="single" w:sz="6" w:space="0" w:color="auto"/>
            </w:tcBorders>
          </w:tcPr>
          <w:p w14:paraId="7B2C5590" w14:textId="77777777" w:rsidR="003E4AF7" w:rsidRPr="00417CCF" w:rsidRDefault="003E4AF7" w:rsidP="003637C9">
            <w:pPr>
              <w:autoSpaceDE w:val="0"/>
              <w:autoSpaceDN w:val="0"/>
              <w:adjustRightInd w:val="0"/>
              <w:spacing w:line="300" w:lineRule="exact"/>
              <w:jc w:val="both"/>
              <w:rPr>
                <w:rFonts w:ascii="新細明體"/>
                <w:sz w:val="22"/>
                <w:szCs w:val="22"/>
              </w:rPr>
            </w:pPr>
            <w:r w:rsidRPr="00417CCF">
              <w:rPr>
                <w:rFonts w:ascii="新細明體" w:hAnsi="新細明體" w:hint="eastAsia"/>
                <w:sz w:val="22"/>
                <w:szCs w:val="22"/>
              </w:rPr>
              <w:lastRenderedPageBreak/>
              <w:t>與上市上櫃公司企業社會責任實務守則之精神無重大差異。</w:t>
            </w:r>
          </w:p>
          <w:p w14:paraId="6EDB7091" w14:textId="77777777" w:rsidR="003E4AF7" w:rsidRPr="00417CCF" w:rsidRDefault="003E4AF7" w:rsidP="003637C9">
            <w:pPr>
              <w:autoSpaceDE w:val="0"/>
              <w:autoSpaceDN w:val="0"/>
              <w:adjustRightInd w:val="0"/>
              <w:spacing w:line="300" w:lineRule="exact"/>
              <w:jc w:val="both"/>
              <w:rPr>
                <w:rFonts w:ascii="新細明體" w:hAnsi="新細明體"/>
                <w:sz w:val="22"/>
                <w:szCs w:val="22"/>
              </w:rPr>
            </w:pPr>
          </w:p>
          <w:p w14:paraId="737A633C" w14:textId="77777777" w:rsidR="003E4AF7" w:rsidRPr="00417CCF" w:rsidRDefault="003E4AF7" w:rsidP="003637C9">
            <w:pPr>
              <w:autoSpaceDE w:val="0"/>
              <w:autoSpaceDN w:val="0"/>
              <w:adjustRightInd w:val="0"/>
              <w:spacing w:line="300" w:lineRule="exact"/>
              <w:jc w:val="both"/>
              <w:rPr>
                <w:rFonts w:ascii="新細明體" w:hAnsi="新細明體"/>
                <w:sz w:val="22"/>
                <w:szCs w:val="22"/>
              </w:rPr>
            </w:pPr>
          </w:p>
          <w:p w14:paraId="393DD8AD" w14:textId="77777777" w:rsidR="003E4AF7" w:rsidRPr="00417CCF" w:rsidRDefault="003E4AF7" w:rsidP="003637C9">
            <w:pPr>
              <w:autoSpaceDE w:val="0"/>
              <w:autoSpaceDN w:val="0"/>
              <w:adjustRightInd w:val="0"/>
              <w:spacing w:line="300" w:lineRule="exact"/>
              <w:jc w:val="both"/>
              <w:rPr>
                <w:rFonts w:ascii="新細明體"/>
                <w:bCs/>
                <w:sz w:val="22"/>
                <w:szCs w:val="22"/>
              </w:rPr>
            </w:pPr>
          </w:p>
        </w:tc>
      </w:tr>
      <w:tr w:rsidR="006707FC" w:rsidRPr="00417CCF" w14:paraId="4A73B7D5" w14:textId="77777777" w:rsidTr="0057290E">
        <w:tc>
          <w:tcPr>
            <w:tcW w:w="5416" w:type="dxa"/>
            <w:tcBorders>
              <w:top w:val="single" w:sz="6" w:space="0" w:color="auto"/>
              <w:left w:val="single" w:sz="6" w:space="0" w:color="auto"/>
              <w:bottom w:val="single" w:sz="6" w:space="0" w:color="auto"/>
              <w:right w:val="single" w:sz="6" w:space="0" w:color="auto"/>
            </w:tcBorders>
          </w:tcPr>
          <w:p w14:paraId="39A8487D" w14:textId="77777777" w:rsidR="006707FC" w:rsidRPr="00417CCF" w:rsidRDefault="006707FC" w:rsidP="006707FC">
            <w:pPr>
              <w:numPr>
                <w:ilvl w:val="0"/>
                <w:numId w:val="5"/>
              </w:numPr>
              <w:autoSpaceDE w:val="0"/>
              <w:autoSpaceDN w:val="0"/>
              <w:adjustRightInd w:val="0"/>
              <w:spacing w:line="300" w:lineRule="exact"/>
              <w:jc w:val="both"/>
              <w:rPr>
                <w:rFonts w:ascii="新細明體"/>
                <w:bCs/>
                <w:sz w:val="22"/>
                <w:szCs w:val="22"/>
              </w:rPr>
            </w:pPr>
            <w:r w:rsidRPr="00417CCF">
              <w:rPr>
                <w:rFonts w:ascii="新細明體" w:hAnsi="新細明體" w:hint="eastAsia"/>
                <w:bCs/>
                <w:sz w:val="22"/>
                <w:szCs w:val="22"/>
              </w:rPr>
              <w:lastRenderedPageBreak/>
              <w:t>環境議題</w:t>
            </w:r>
          </w:p>
          <w:p w14:paraId="07F1B8C2" w14:textId="77777777" w:rsidR="006707FC" w:rsidRPr="00417CCF" w:rsidRDefault="006707FC" w:rsidP="006707FC">
            <w:pPr>
              <w:numPr>
                <w:ilvl w:val="0"/>
                <w:numId w:val="4"/>
              </w:numPr>
              <w:autoSpaceDE w:val="0"/>
              <w:autoSpaceDN w:val="0"/>
              <w:adjustRightInd w:val="0"/>
              <w:spacing w:line="300" w:lineRule="exact"/>
              <w:jc w:val="both"/>
              <w:rPr>
                <w:rFonts w:ascii="新細明體"/>
                <w:sz w:val="22"/>
                <w:szCs w:val="22"/>
              </w:rPr>
            </w:pPr>
            <w:r w:rsidRPr="00417CCF">
              <w:rPr>
                <w:rFonts w:ascii="新細明體" w:hAnsi="新細明體" w:hint="eastAsia"/>
                <w:sz w:val="22"/>
                <w:szCs w:val="22"/>
              </w:rPr>
              <w:t>公司是否依其產業特性建立合適之環境管理制度？</w:t>
            </w:r>
          </w:p>
          <w:p w14:paraId="5F4999AE" w14:textId="77777777" w:rsidR="006707FC" w:rsidRPr="00417CCF" w:rsidRDefault="006707FC" w:rsidP="006707FC">
            <w:pPr>
              <w:autoSpaceDE w:val="0"/>
              <w:autoSpaceDN w:val="0"/>
              <w:adjustRightInd w:val="0"/>
              <w:spacing w:line="300" w:lineRule="exact"/>
              <w:ind w:left="690" w:hanging="690"/>
              <w:jc w:val="both"/>
              <w:rPr>
                <w:rFonts w:ascii="新細明體"/>
                <w:sz w:val="22"/>
                <w:szCs w:val="22"/>
              </w:rPr>
            </w:pPr>
          </w:p>
          <w:p w14:paraId="259992B0" w14:textId="77777777" w:rsidR="006707FC" w:rsidRDefault="006707FC" w:rsidP="006707FC">
            <w:pPr>
              <w:autoSpaceDE w:val="0"/>
              <w:autoSpaceDN w:val="0"/>
              <w:adjustRightInd w:val="0"/>
              <w:spacing w:line="300" w:lineRule="exact"/>
              <w:ind w:left="690" w:hanging="690"/>
              <w:jc w:val="both"/>
              <w:rPr>
                <w:rFonts w:ascii="新細明體"/>
                <w:sz w:val="22"/>
                <w:szCs w:val="22"/>
              </w:rPr>
            </w:pPr>
          </w:p>
          <w:p w14:paraId="78F37BBF" w14:textId="77777777" w:rsidR="006707FC" w:rsidRPr="00417CCF" w:rsidRDefault="006707FC" w:rsidP="006707FC">
            <w:pPr>
              <w:autoSpaceDE w:val="0"/>
              <w:autoSpaceDN w:val="0"/>
              <w:adjustRightInd w:val="0"/>
              <w:spacing w:line="300" w:lineRule="exact"/>
              <w:ind w:left="690" w:hanging="690"/>
              <w:jc w:val="both"/>
              <w:rPr>
                <w:rFonts w:ascii="新細明體"/>
                <w:sz w:val="22"/>
                <w:szCs w:val="22"/>
              </w:rPr>
            </w:pPr>
          </w:p>
          <w:p w14:paraId="28AB7ADF" w14:textId="77777777" w:rsidR="006707FC" w:rsidRPr="00417CCF" w:rsidRDefault="006707FC" w:rsidP="006707FC">
            <w:pPr>
              <w:numPr>
                <w:ilvl w:val="0"/>
                <w:numId w:val="4"/>
              </w:numPr>
              <w:autoSpaceDE w:val="0"/>
              <w:autoSpaceDN w:val="0"/>
              <w:adjustRightInd w:val="0"/>
              <w:spacing w:line="300" w:lineRule="exact"/>
              <w:jc w:val="both"/>
              <w:rPr>
                <w:rFonts w:ascii="新細明體"/>
                <w:sz w:val="22"/>
                <w:szCs w:val="22"/>
              </w:rPr>
            </w:pPr>
            <w:r w:rsidRPr="00417CCF">
              <w:rPr>
                <w:rFonts w:ascii="新細明體" w:hAnsi="新細明體" w:hint="eastAsia"/>
                <w:bCs/>
                <w:sz w:val="22"/>
                <w:szCs w:val="22"/>
              </w:rPr>
              <w:lastRenderedPageBreak/>
              <w:t>公司是否致力於提升各項資源之利用效率，並使用對環境負荷衝擊低之再生物料？</w:t>
            </w:r>
          </w:p>
          <w:p w14:paraId="55957A3A" w14:textId="77777777" w:rsidR="006707FC" w:rsidRPr="00417CCF" w:rsidRDefault="006707FC" w:rsidP="006707FC">
            <w:pPr>
              <w:autoSpaceDE w:val="0"/>
              <w:autoSpaceDN w:val="0"/>
              <w:adjustRightInd w:val="0"/>
              <w:spacing w:line="300" w:lineRule="exact"/>
              <w:jc w:val="both"/>
              <w:rPr>
                <w:rFonts w:ascii="新細明體" w:hAnsi="新細明體"/>
                <w:bCs/>
                <w:sz w:val="22"/>
                <w:szCs w:val="22"/>
              </w:rPr>
            </w:pPr>
          </w:p>
          <w:p w14:paraId="627EEC45" w14:textId="77777777" w:rsidR="006707FC" w:rsidRPr="00417CCF" w:rsidRDefault="006707FC" w:rsidP="006707FC">
            <w:pPr>
              <w:autoSpaceDE w:val="0"/>
              <w:autoSpaceDN w:val="0"/>
              <w:adjustRightInd w:val="0"/>
              <w:spacing w:line="300" w:lineRule="exact"/>
              <w:jc w:val="both"/>
              <w:rPr>
                <w:rFonts w:ascii="新細明體" w:hAnsi="新細明體"/>
                <w:bCs/>
                <w:sz w:val="22"/>
                <w:szCs w:val="22"/>
              </w:rPr>
            </w:pPr>
          </w:p>
          <w:p w14:paraId="3A3AEDCE" w14:textId="77777777" w:rsidR="006707FC" w:rsidRPr="00417CCF" w:rsidRDefault="006707FC" w:rsidP="006707FC">
            <w:pPr>
              <w:autoSpaceDE w:val="0"/>
              <w:autoSpaceDN w:val="0"/>
              <w:adjustRightInd w:val="0"/>
              <w:spacing w:line="300" w:lineRule="exact"/>
              <w:jc w:val="both"/>
              <w:rPr>
                <w:rFonts w:ascii="新細明體" w:hAnsi="新細明體"/>
                <w:bCs/>
                <w:sz w:val="22"/>
                <w:szCs w:val="22"/>
              </w:rPr>
            </w:pPr>
          </w:p>
          <w:p w14:paraId="01C1D068" w14:textId="77777777" w:rsidR="006707FC" w:rsidRPr="00417CCF" w:rsidRDefault="006707FC" w:rsidP="006707FC">
            <w:pPr>
              <w:autoSpaceDE w:val="0"/>
              <w:autoSpaceDN w:val="0"/>
              <w:adjustRightInd w:val="0"/>
              <w:spacing w:line="300" w:lineRule="exact"/>
              <w:jc w:val="both"/>
              <w:rPr>
                <w:rFonts w:ascii="新細明體"/>
                <w:sz w:val="22"/>
                <w:szCs w:val="22"/>
              </w:rPr>
            </w:pPr>
          </w:p>
          <w:p w14:paraId="0364CDB9" w14:textId="77777777" w:rsidR="006707FC" w:rsidRPr="00417CCF" w:rsidRDefault="006707FC" w:rsidP="006707FC">
            <w:pPr>
              <w:autoSpaceDE w:val="0"/>
              <w:autoSpaceDN w:val="0"/>
              <w:adjustRightInd w:val="0"/>
              <w:spacing w:line="300" w:lineRule="exact"/>
              <w:jc w:val="both"/>
              <w:rPr>
                <w:rFonts w:ascii="新細明體"/>
                <w:sz w:val="22"/>
                <w:szCs w:val="22"/>
              </w:rPr>
            </w:pPr>
          </w:p>
          <w:p w14:paraId="6B5D9A6A" w14:textId="26E63FF1" w:rsidR="006707FC" w:rsidRPr="006707FC" w:rsidRDefault="006707FC" w:rsidP="006707FC">
            <w:pPr>
              <w:numPr>
                <w:ilvl w:val="0"/>
                <w:numId w:val="4"/>
              </w:numPr>
              <w:autoSpaceDE w:val="0"/>
              <w:autoSpaceDN w:val="0"/>
              <w:adjustRightInd w:val="0"/>
              <w:spacing w:line="300" w:lineRule="exact"/>
              <w:jc w:val="both"/>
              <w:rPr>
                <w:rFonts w:ascii="新細明體"/>
                <w:sz w:val="22"/>
                <w:szCs w:val="22"/>
              </w:rPr>
            </w:pPr>
            <w:r w:rsidRPr="00417CCF">
              <w:rPr>
                <w:rFonts w:ascii="新細明體" w:hAnsi="新細明體" w:hint="eastAsia"/>
                <w:bCs/>
                <w:sz w:val="22"/>
                <w:szCs w:val="22"/>
              </w:rPr>
              <w:t>公司是否評估氣候變遷對企業現在及未來的潛在風險與機會，並採取氣候相關議題之因應措施？</w:t>
            </w:r>
          </w:p>
          <w:p w14:paraId="3B5E8959" w14:textId="77777777" w:rsidR="006707FC" w:rsidRDefault="006707FC" w:rsidP="006707FC">
            <w:pPr>
              <w:autoSpaceDE w:val="0"/>
              <w:autoSpaceDN w:val="0"/>
              <w:adjustRightInd w:val="0"/>
              <w:spacing w:line="300" w:lineRule="exact"/>
              <w:jc w:val="both"/>
              <w:rPr>
                <w:rFonts w:ascii="新細明體" w:hAnsi="新細明體"/>
                <w:bCs/>
                <w:sz w:val="22"/>
                <w:szCs w:val="22"/>
              </w:rPr>
            </w:pPr>
          </w:p>
          <w:p w14:paraId="74635E2E" w14:textId="77777777" w:rsidR="006707FC" w:rsidRDefault="006707FC" w:rsidP="006707FC">
            <w:pPr>
              <w:autoSpaceDE w:val="0"/>
              <w:autoSpaceDN w:val="0"/>
              <w:adjustRightInd w:val="0"/>
              <w:spacing w:line="300" w:lineRule="exact"/>
              <w:jc w:val="both"/>
              <w:rPr>
                <w:rFonts w:ascii="新細明體" w:hAnsi="新細明體"/>
                <w:bCs/>
                <w:sz w:val="22"/>
                <w:szCs w:val="22"/>
              </w:rPr>
            </w:pPr>
          </w:p>
          <w:p w14:paraId="46E016FE" w14:textId="77777777" w:rsidR="006707FC" w:rsidRDefault="006707FC" w:rsidP="006707FC">
            <w:pPr>
              <w:autoSpaceDE w:val="0"/>
              <w:autoSpaceDN w:val="0"/>
              <w:adjustRightInd w:val="0"/>
              <w:spacing w:line="300" w:lineRule="exact"/>
              <w:jc w:val="both"/>
              <w:rPr>
                <w:rFonts w:ascii="新細明體" w:hAnsi="新細明體"/>
                <w:bCs/>
                <w:sz w:val="22"/>
                <w:szCs w:val="22"/>
              </w:rPr>
            </w:pPr>
          </w:p>
          <w:p w14:paraId="0AA99BA7" w14:textId="77777777" w:rsidR="006707FC" w:rsidRDefault="006707FC" w:rsidP="006707FC">
            <w:pPr>
              <w:autoSpaceDE w:val="0"/>
              <w:autoSpaceDN w:val="0"/>
              <w:adjustRightInd w:val="0"/>
              <w:spacing w:line="300" w:lineRule="exact"/>
              <w:jc w:val="both"/>
              <w:rPr>
                <w:rFonts w:ascii="新細明體" w:hAnsi="新細明體"/>
                <w:bCs/>
                <w:sz w:val="22"/>
                <w:szCs w:val="22"/>
              </w:rPr>
            </w:pPr>
          </w:p>
          <w:p w14:paraId="4C028D5D" w14:textId="77777777" w:rsidR="006707FC" w:rsidRDefault="006707FC" w:rsidP="006707FC">
            <w:pPr>
              <w:autoSpaceDE w:val="0"/>
              <w:autoSpaceDN w:val="0"/>
              <w:adjustRightInd w:val="0"/>
              <w:spacing w:line="300" w:lineRule="exact"/>
              <w:jc w:val="both"/>
              <w:rPr>
                <w:rFonts w:ascii="新細明體" w:hAnsi="新細明體"/>
                <w:bCs/>
                <w:sz w:val="22"/>
                <w:szCs w:val="22"/>
              </w:rPr>
            </w:pPr>
          </w:p>
          <w:p w14:paraId="32BB0FAF" w14:textId="77777777" w:rsidR="006707FC" w:rsidRDefault="006707FC" w:rsidP="006707FC">
            <w:pPr>
              <w:autoSpaceDE w:val="0"/>
              <w:autoSpaceDN w:val="0"/>
              <w:adjustRightInd w:val="0"/>
              <w:spacing w:line="300" w:lineRule="exact"/>
              <w:jc w:val="both"/>
              <w:rPr>
                <w:rFonts w:ascii="新細明體" w:hAnsi="新細明體"/>
                <w:bCs/>
                <w:sz w:val="22"/>
                <w:szCs w:val="22"/>
              </w:rPr>
            </w:pPr>
          </w:p>
          <w:p w14:paraId="71A193A2" w14:textId="77777777" w:rsidR="006707FC" w:rsidRDefault="006707FC" w:rsidP="006707FC">
            <w:pPr>
              <w:autoSpaceDE w:val="0"/>
              <w:autoSpaceDN w:val="0"/>
              <w:adjustRightInd w:val="0"/>
              <w:spacing w:line="300" w:lineRule="exact"/>
              <w:jc w:val="both"/>
              <w:rPr>
                <w:rFonts w:ascii="新細明體" w:hAnsi="新細明體"/>
                <w:bCs/>
                <w:sz w:val="22"/>
                <w:szCs w:val="22"/>
              </w:rPr>
            </w:pPr>
          </w:p>
          <w:p w14:paraId="2AFDA97F" w14:textId="77777777" w:rsidR="006707FC" w:rsidRDefault="006707FC" w:rsidP="006707FC">
            <w:pPr>
              <w:autoSpaceDE w:val="0"/>
              <w:autoSpaceDN w:val="0"/>
              <w:adjustRightInd w:val="0"/>
              <w:spacing w:line="300" w:lineRule="exact"/>
              <w:jc w:val="both"/>
              <w:rPr>
                <w:rFonts w:ascii="新細明體" w:hAnsi="新細明體"/>
                <w:bCs/>
                <w:sz w:val="22"/>
                <w:szCs w:val="22"/>
              </w:rPr>
            </w:pPr>
          </w:p>
          <w:p w14:paraId="4E1BE200" w14:textId="77777777" w:rsidR="006707FC" w:rsidRDefault="006707FC" w:rsidP="006707FC">
            <w:pPr>
              <w:autoSpaceDE w:val="0"/>
              <w:autoSpaceDN w:val="0"/>
              <w:adjustRightInd w:val="0"/>
              <w:spacing w:line="300" w:lineRule="exact"/>
              <w:jc w:val="both"/>
              <w:rPr>
                <w:rFonts w:ascii="新細明體" w:hAnsi="新細明體"/>
                <w:bCs/>
                <w:sz w:val="22"/>
                <w:szCs w:val="22"/>
              </w:rPr>
            </w:pPr>
          </w:p>
          <w:p w14:paraId="61F40C6F" w14:textId="77777777" w:rsidR="006707FC" w:rsidRDefault="006707FC" w:rsidP="006707FC">
            <w:pPr>
              <w:autoSpaceDE w:val="0"/>
              <w:autoSpaceDN w:val="0"/>
              <w:adjustRightInd w:val="0"/>
              <w:spacing w:line="300" w:lineRule="exact"/>
              <w:jc w:val="both"/>
              <w:rPr>
                <w:rFonts w:ascii="新細明體" w:hAnsi="新細明體"/>
                <w:bCs/>
                <w:sz w:val="22"/>
                <w:szCs w:val="22"/>
              </w:rPr>
            </w:pPr>
          </w:p>
          <w:p w14:paraId="6347FFC6" w14:textId="77777777" w:rsidR="006707FC" w:rsidRDefault="006707FC" w:rsidP="006707FC">
            <w:pPr>
              <w:autoSpaceDE w:val="0"/>
              <w:autoSpaceDN w:val="0"/>
              <w:adjustRightInd w:val="0"/>
              <w:spacing w:line="300" w:lineRule="exact"/>
              <w:jc w:val="both"/>
              <w:rPr>
                <w:rFonts w:ascii="新細明體" w:hAnsi="新細明體"/>
                <w:bCs/>
                <w:sz w:val="22"/>
                <w:szCs w:val="22"/>
              </w:rPr>
            </w:pPr>
          </w:p>
          <w:p w14:paraId="29F607C2" w14:textId="77777777" w:rsidR="006707FC" w:rsidRDefault="006707FC" w:rsidP="006707FC">
            <w:pPr>
              <w:autoSpaceDE w:val="0"/>
              <w:autoSpaceDN w:val="0"/>
              <w:adjustRightInd w:val="0"/>
              <w:spacing w:line="300" w:lineRule="exact"/>
              <w:jc w:val="both"/>
              <w:rPr>
                <w:rFonts w:ascii="新細明體" w:hAnsi="新細明體"/>
                <w:bCs/>
                <w:sz w:val="22"/>
                <w:szCs w:val="22"/>
              </w:rPr>
            </w:pPr>
          </w:p>
          <w:p w14:paraId="00255670" w14:textId="77777777" w:rsidR="006707FC" w:rsidRDefault="006707FC" w:rsidP="006707FC">
            <w:pPr>
              <w:autoSpaceDE w:val="0"/>
              <w:autoSpaceDN w:val="0"/>
              <w:adjustRightInd w:val="0"/>
              <w:spacing w:line="300" w:lineRule="exact"/>
              <w:jc w:val="both"/>
              <w:rPr>
                <w:rFonts w:ascii="新細明體" w:hAnsi="新細明體"/>
                <w:bCs/>
                <w:sz w:val="22"/>
                <w:szCs w:val="22"/>
              </w:rPr>
            </w:pPr>
          </w:p>
          <w:p w14:paraId="2E727E40" w14:textId="77777777" w:rsidR="006707FC" w:rsidRDefault="006707FC" w:rsidP="006707FC">
            <w:pPr>
              <w:autoSpaceDE w:val="0"/>
              <w:autoSpaceDN w:val="0"/>
              <w:adjustRightInd w:val="0"/>
              <w:spacing w:line="300" w:lineRule="exact"/>
              <w:jc w:val="both"/>
              <w:rPr>
                <w:rFonts w:ascii="新細明體" w:hAnsi="新細明體"/>
                <w:bCs/>
                <w:sz w:val="22"/>
                <w:szCs w:val="22"/>
              </w:rPr>
            </w:pPr>
          </w:p>
          <w:p w14:paraId="4510FFBF" w14:textId="77777777" w:rsidR="006707FC" w:rsidRDefault="006707FC" w:rsidP="006707FC">
            <w:pPr>
              <w:autoSpaceDE w:val="0"/>
              <w:autoSpaceDN w:val="0"/>
              <w:adjustRightInd w:val="0"/>
              <w:spacing w:line="300" w:lineRule="exact"/>
              <w:jc w:val="both"/>
              <w:rPr>
                <w:rFonts w:ascii="新細明體" w:hAnsi="新細明體"/>
                <w:bCs/>
                <w:sz w:val="22"/>
                <w:szCs w:val="22"/>
              </w:rPr>
            </w:pPr>
          </w:p>
          <w:p w14:paraId="68189421" w14:textId="77777777" w:rsidR="006707FC" w:rsidRDefault="006707FC" w:rsidP="006707FC">
            <w:pPr>
              <w:autoSpaceDE w:val="0"/>
              <w:autoSpaceDN w:val="0"/>
              <w:adjustRightInd w:val="0"/>
              <w:spacing w:line="300" w:lineRule="exact"/>
              <w:jc w:val="both"/>
              <w:rPr>
                <w:rFonts w:ascii="新細明體" w:hAnsi="新細明體"/>
                <w:bCs/>
                <w:sz w:val="22"/>
                <w:szCs w:val="22"/>
              </w:rPr>
            </w:pPr>
          </w:p>
          <w:p w14:paraId="0AAD5C33" w14:textId="77777777" w:rsidR="000B585E" w:rsidRDefault="000B585E" w:rsidP="006707FC">
            <w:pPr>
              <w:autoSpaceDE w:val="0"/>
              <w:autoSpaceDN w:val="0"/>
              <w:adjustRightInd w:val="0"/>
              <w:spacing w:line="300" w:lineRule="exact"/>
              <w:jc w:val="both"/>
              <w:rPr>
                <w:rFonts w:ascii="新細明體" w:hAnsi="新細明體"/>
                <w:bCs/>
                <w:sz w:val="22"/>
                <w:szCs w:val="22"/>
              </w:rPr>
            </w:pPr>
          </w:p>
          <w:p w14:paraId="7A2E04A9" w14:textId="77777777" w:rsidR="000B585E" w:rsidRDefault="000B585E" w:rsidP="006707FC">
            <w:pPr>
              <w:autoSpaceDE w:val="0"/>
              <w:autoSpaceDN w:val="0"/>
              <w:adjustRightInd w:val="0"/>
              <w:spacing w:line="300" w:lineRule="exact"/>
              <w:jc w:val="both"/>
              <w:rPr>
                <w:rFonts w:ascii="新細明體" w:hAnsi="新細明體"/>
                <w:bCs/>
                <w:sz w:val="22"/>
                <w:szCs w:val="22"/>
              </w:rPr>
            </w:pPr>
          </w:p>
          <w:p w14:paraId="0AB0B355" w14:textId="77777777" w:rsidR="000B585E" w:rsidRPr="00063770" w:rsidRDefault="000B585E" w:rsidP="006707FC">
            <w:pPr>
              <w:autoSpaceDE w:val="0"/>
              <w:autoSpaceDN w:val="0"/>
              <w:adjustRightInd w:val="0"/>
              <w:spacing w:line="300" w:lineRule="exact"/>
              <w:jc w:val="both"/>
              <w:rPr>
                <w:rFonts w:ascii="新細明體"/>
                <w:sz w:val="22"/>
                <w:szCs w:val="22"/>
              </w:rPr>
            </w:pPr>
          </w:p>
          <w:p w14:paraId="7A343035" w14:textId="00F9BC5D" w:rsidR="006707FC" w:rsidRPr="00063770" w:rsidRDefault="006707FC" w:rsidP="006707FC">
            <w:pPr>
              <w:numPr>
                <w:ilvl w:val="0"/>
                <w:numId w:val="4"/>
              </w:numPr>
              <w:autoSpaceDE w:val="0"/>
              <w:autoSpaceDN w:val="0"/>
              <w:adjustRightInd w:val="0"/>
              <w:spacing w:line="300" w:lineRule="exact"/>
              <w:jc w:val="both"/>
              <w:rPr>
                <w:rFonts w:ascii="新細明體"/>
                <w:sz w:val="22"/>
                <w:szCs w:val="22"/>
              </w:rPr>
            </w:pPr>
            <w:r w:rsidRPr="00063770">
              <w:rPr>
                <w:rFonts w:ascii="新細明體" w:hAnsi="新細明體" w:hint="eastAsia"/>
                <w:bCs/>
                <w:sz w:val="22"/>
                <w:szCs w:val="22"/>
              </w:rPr>
              <w:t>公司是否統計過去兩年溫室氣體排放量、用水量及廢棄物總重量，並制定節能</w:t>
            </w:r>
            <w:proofErr w:type="gramStart"/>
            <w:r w:rsidRPr="00063770">
              <w:rPr>
                <w:rFonts w:ascii="新細明體" w:hAnsi="新細明體" w:hint="eastAsia"/>
                <w:bCs/>
                <w:sz w:val="22"/>
                <w:szCs w:val="22"/>
              </w:rPr>
              <w:t>減碳、</w:t>
            </w:r>
            <w:proofErr w:type="gramEnd"/>
            <w:r w:rsidRPr="00063770">
              <w:rPr>
                <w:rFonts w:ascii="新細明體" w:hAnsi="新細明體" w:hint="eastAsia"/>
                <w:bCs/>
                <w:sz w:val="22"/>
                <w:szCs w:val="22"/>
              </w:rPr>
              <w:t>溫室氣體減量、減少用水或其他廢棄物管理之政策？</w:t>
            </w:r>
          </w:p>
        </w:tc>
        <w:tc>
          <w:tcPr>
            <w:tcW w:w="567" w:type="dxa"/>
            <w:tcBorders>
              <w:top w:val="single" w:sz="6" w:space="0" w:color="auto"/>
              <w:left w:val="single" w:sz="6" w:space="0" w:color="auto"/>
              <w:bottom w:val="single" w:sz="6" w:space="0" w:color="auto"/>
              <w:right w:val="single" w:sz="4" w:space="0" w:color="auto"/>
            </w:tcBorders>
          </w:tcPr>
          <w:p w14:paraId="07BBE5F9" w14:textId="77777777" w:rsidR="006707FC" w:rsidRPr="00417CCF" w:rsidRDefault="006707FC" w:rsidP="006707FC">
            <w:pPr>
              <w:autoSpaceDE w:val="0"/>
              <w:autoSpaceDN w:val="0"/>
              <w:adjustRightInd w:val="0"/>
              <w:spacing w:line="300" w:lineRule="exact"/>
              <w:jc w:val="center"/>
              <w:rPr>
                <w:rFonts w:ascii="新細明體"/>
                <w:bCs/>
                <w:sz w:val="22"/>
                <w:szCs w:val="22"/>
              </w:rPr>
            </w:pPr>
          </w:p>
          <w:p w14:paraId="4E723F0C" w14:textId="77777777" w:rsidR="006707FC" w:rsidRPr="00417CCF" w:rsidRDefault="006707FC" w:rsidP="006707FC">
            <w:pPr>
              <w:autoSpaceDE w:val="0"/>
              <w:autoSpaceDN w:val="0"/>
              <w:adjustRightInd w:val="0"/>
              <w:spacing w:line="300" w:lineRule="exact"/>
              <w:jc w:val="center"/>
              <w:rPr>
                <w:rFonts w:ascii="新細明體"/>
                <w:bCs/>
                <w:sz w:val="22"/>
                <w:szCs w:val="22"/>
              </w:rPr>
            </w:pPr>
            <w:r w:rsidRPr="00417CCF">
              <w:rPr>
                <w:rFonts w:ascii="新細明體" w:hAnsi="新細明體"/>
                <w:bCs/>
                <w:sz w:val="22"/>
                <w:szCs w:val="22"/>
              </w:rPr>
              <w:t>V</w:t>
            </w:r>
          </w:p>
          <w:p w14:paraId="0FE9A08B" w14:textId="77777777" w:rsidR="006707FC" w:rsidRPr="00417CCF" w:rsidRDefault="006707FC" w:rsidP="006707FC">
            <w:pPr>
              <w:autoSpaceDE w:val="0"/>
              <w:autoSpaceDN w:val="0"/>
              <w:adjustRightInd w:val="0"/>
              <w:spacing w:line="300" w:lineRule="exact"/>
              <w:jc w:val="center"/>
              <w:rPr>
                <w:rFonts w:ascii="新細明體"/>
                <w:bCs/>
                <w:sz w:val="22"/>
                <w:szCs w:val="22"/>
              </w:rPr>
            </w:pPr>
          </w:p>
          <w:p w14:paraId="10C0A2F4" w14:textId="77777777" w:rsidR="006707FC" w:rsidRPr="00417CCF" w:rsidRDefault="006707FC" w:rsidP="006707FC">
            <w:pPr>
              <w:autoSpaceDE w:val="0"/>
              <w:autoSpaceDN w:val="0"/>
              <w:adjustRightInd w:val="0"/>
              <w:spacing w:line="300" w:lineRule="exact"/>
              <w:jc w:val="center"/>
              <w:rPr>
                <w:rFonts w:ascii="新細明體"/>
                <w:bCs/>
                <w:sz w:val="22"/>
                <w:szCs w:val="22"/>
              </w:rPr>
            </w:pPr>
          </w:p>
          <w:p w14:paraId="493835CB" w14:textId="77777777" w:rsidR="006707FC" w:rsidRPr="00417CCF" w:rsidRDefault="006707FC" w:rsidP="006707FC">
            <w:pPr>
              <w:autoSpaceDE w:val="0"/>
              <w:autoSpaceDN w:val="0"/>
              <w:adjustRightInd w:val="0"/>
              <w:spacing w:line="300" w:lineRule="exact"/>
              <w:jc w:val="center"/>
              <w:rPr>
                <w:rFonts w:ascii="新細明體"/>
                <w:bCs/>
                <w:sz w:val="22"/>
                <w:szCs w:val="22"/>
              </w:rPr>
            </w:pPr>
          </w:p>
          <w:p w14:paraId="23C5B4D1" w14:textId="77777777" w:rsidR="006707FC" w:rsidRDefault="006707FC" w:rsidP="006707FC">
            <w:pPr>
              <w:autoSpaceDE w:val="0"/>
              <w:autoSpaceDN w:val="0"/>
              <w:adjustRightInd w:val="0"/>
              <w:spacing w:line="300" w:lineRule="exact"/>
              <w:jc w:val="center"/>
              <w:rPr>
                <w:rFonts w:ascii="新細明體" w:hAnsi="新細明體"/>
                <w:bCs/>
                <w:sz w:val="22"/>
                <w:szCs w:val="22"/>
              </w:rPr>
            </w:pPr>
          </w:p>
          <w:p w14:paraId="68BA4242" w14:textId="2FDF4779" w:rsidR="006707FC" w:rsidRPr="00417CCF" w:rsidRDefault="006707FC" w:rsidP="006707FC">
            <w:pPr>
              <w:autoSpaceDE w:val="0"/>
              <w:autoSpaceDN w:val="0"/>
              <w:adjustRightInd w:val="0"/>
              <w:spacing w:line="300" w:lineRule="exact"/>
              <w:jc w:val="center"/>
              <w:rPr>
                <w:rFonts w:ascii="新細明體"/>
                <w:bCs/>
                <w:sz w:val="22"/>
                <w:szCs w:val="22"/>
              </w:rPr>
            </w:pPr>
            <w:r w:rsidRPr="00417CCF">
              <w:rPr>
                <w:rFonts w:ascii="新細明體" w:hAnsi="新細明體"/>
                <w:bCs/>
                <w:sz w:val="22"/>
                <w:szCs w:val="22"/>
              </w:rPr>
              <w:lastRenderedPageBreak/>
              <w:t>V</w:t>
            </w:r>
          </w:p>
          <w:p w14:paraId="4C8CCFCB" w14:textId="77777777" w:rsidR="006707FC" w:rsidRPr="00417CCF" w:rsidRDefault="006707FC" w:rsidP="006707FC">
            <w:pPr>
              <w:autoSpaceDE w:val="0"/>
              <w:autoSpaceDN w:val="0"/>
              <w:adjustRightInd w:val="0"/>
              <w:spacing w:line="300" w:lineRule="exact"/>
              <w:jc w:val="center"/>
              <w:rPr>
                <w:rFonts w:ascii="新細明體"/>
                <w:bCs/>
                <w:sz w:val="22"/>
                <w:szCs w:val="22"/>
              </w:rPr>
            </w:pPr>
          </w:p>
          <w:p w14:paraId="510C7536" w14:textId="77777777" w:rsidR="006707FC" w:rsidRPr="00417CCF" w:rsidRDefault="006707FC" w:rsidP="006707FC">
            <w:pPr>
              <w:autoSpaceDE w:val="0"/>
              <w:autoSpaceDN w:val="0"/>
              <w:adjustRightInd w:val="0"/>
              <w:spacing w:line="300" w:lineRule="exact"/>
              <w:jc w:val="center"/>
              <w:rPr>
                <w:rFonts w:ascii="新細明體"/>
                <w:bCs/>
                <w:sz w:val="22"/>
                <w:szCs w:val="22"/>
              </w:rPr>
            </w:pPr>
          </w:p>
          <w:p w14:paraId="65F989FB" w14:textId="77777777" w:rsidR="006707FC" w:rsidRPr="00417CCF" w:rsidRDefault="006707FC" w:rsidP="006707FC">
            <w:pPr>
              <w:autoSpaceDE w:val="0"/>
              <w:autoSpaceDN w:val="0"/>
              <w:adjustRightInd w:val="0"/>
              <w:spacing w:line="300" w:lineRule="exact"/>
              <w:jc w:val="center"/>
              <w:rPr>
                <w:rFonts w:ascii="新細明體"/>
                <w:bCs/>
                <w:sz w:val="22"/>
                <w:szCs w:val="22"/>
              </w:rPr>
            </w:pPr>
          </w:p>
          <w:p w14:paraId="312F5B92" w14:textId="77777777" w:rsidR="006707FC" w:rsidRPr="00417CCF" w:rsidRDefault="006707FC" w:rsidP="006707FC">
            <w:pPr>
              <w:autoSpaceDE w:val="0"/>
              <w:autoSpaceDN w:val="0"/>
              <w:adjustRightInd w:val="0"/>
              <w:spacing w:line="300" w:lineRule="exact"/>
              <w:jc w:val="center"/>
              <w:rPr>
                <w:rFonts w:ascii="新細明體"/>
                <w:bCs/>
                <w:sz w:val="22"/>
                <w:szCs w:val="22"/>
              </w:rPr>
            </w:pPr>
          </w:p>
          <w:p w14:paraId="00D8AD69" w14:textId="77777777" w:rsidR="006707FC" w:rsidRPr="00417CCF" w:rsidRDefault="006707FC" w:rsidP="006707FC">
            <w:pPr>
              <w:autoSpaceDE w:val="0"/>
              <w:autoSpaceDN w:val="0"/>
              <w:adjustRightInd w:val="0"/>
              <w:spacing w:line="300" w:lineRule="exact"/>
              <w:jc w:val="center"/>
              <w:rPr>
                <w:rFonts w:ascii="新細明體"/>
                <w:bCs/>
                <w:sz w:val="22"/>
                <w:szCs w:val="22"/>
              </w:rPr>
            </w:pPr>
          </w:p>
          <w:p w14:paraId="13813F8F" w14:textId="77777777" w:rsidR="006707FC" w:rsidRPr="00417CCF" w:rsidRDefault="006707FC" w:rsidP="006707FC">
            <w:pPr>
              <w:autoSpaceDE w:val="0"/>
              <w:autoSpaceDN w:val="0"/>
              <w:adjustRightInd w:val="0"/>
              <w:spacing w:line="300" w:lineRule="exact"/>
              <w:jc w:val="center"/>
              <w:rPr>
                <w:rFonts w:ascii="新細明體"/>
                <w:bCs/>
                <w:sz w:val="22"/>
                <w:szCs w:val="22"/>
              </w:rPr>
            </w:pPr>
          </w:p>
          <w:p w14:paraId="633C36C7" w14:textId="77777777" w:rsidR="006707FC" w:rsidRPr="00417CCF" w:rsidRDefault="006707FC" w:rsidP="006707FC">
            <w:pPr>
              <w:autoSpaceDE w:val="0"/>
              <w:autoSpaceDN w:val="0"/>
              <w:adjustRightInd w:val="0"/>
              <w:spacing w:line="300" w:lineRule="exact"/>
              <w:jc w:val="center"/>
              <w:rPr>
                <w:rFonts w:ascii="新細明體"/>
                <w:bCs/>
                <w:sz w:val="22"/>
                <w:szCs w:val="22"/>
              </w:rPr>
            </w:pPr>
            <w:r w:rsidRPr="00417CCF">
              <w:rPr>
                <w:rFonts w:ascii="新細明體" w:hAnsi="新細明體"/>
                <w:bCs/>
                <w:sz w:val="22"/>
                <w:szCs w:val="22"/>
              </w:rPr>
              <w:t>V</w:t>
            </w:r>
          </w:p>
          <w:p w14:paraId="180E57FF" w14:textId="77777777" w:rsidR="006707FC" w:rsidRPr="00417CCF" w:rsidRDefault="006707FC" w:rsidP="006707FC">
            <w:pPr>
              <w:autoSpaceDE w:val="0"/>
              <w:autoSpaceDN w:val="0"/>
              <w:adjustRightInd w:val="0"/>
              <w:spacing w:line="300" w:lineRule="exact"/>
              <w:jc w:val="center"/>
              <w:rPr>
                <w:rFonts w:ascii="新細明體"/>
                <w:bCs/>
                <w:sz w:val="22"/>
                <w:szCs w:val="22"/>
              </w:rPr>
            </w:pPr>
          </w:p>
          <w:p w14:paraId="79529418" w14:textId="77777777" w:rsidR="006707FC" w:rsidRDefault="006707FC" w:rsidP="006707FC">
            <w:pPr>
              <w:autoSpaceDE w:val="0"/>
              <w:autoSpaceDN w:val="0"/>
              <w:adjustRightInd w:val="0"/>
              <w:spacing w:line="300" w:lineRule="exact"/>
              <w:jc w:val="center"/>
              <w:rPr>
                <w:rFonts w:ascii="新細明體"/>
                <w:bCs/>
                <w:sz w:val="22"/>
                <w:szCs w:val="22"/>
              </w:rPr>
            </w:pPr>
          </w:p>
          <w:p w14:paraId="6FE95CD9" w14:textId="77777777" w:rsidR="006707FC" w:rsidRDefault="006707FC" w:rsidP="006707FC">
            <w:pPr>
              <w:autoSpaceDE w:val="0"/>
              <w:autoSpaceDN w:val="0"/>
              <w:adjustRightInd w:val="0"/>
              <w:spacing w:line="300" w:lineRule="exact"/>
              <w:jc w:val="center"/>
              <w:rPr>
                <w:rFonts w:ascii="新細明體"/>
                <w:bCs/>
                <w:sz w:val="22"/>
                <w:szCs w:val="22"/>
              </w:rPr>
            </w:pPr>
          </w:p>
          <w:p w14:paraId="03EE60E3" w14:textId="77777777" w:rsidR="006707FC" w:rsidRDefault="006707FC" w:rsidP="006707FC">
            <w:pPr>
              <w:autoSpaceDE w:val="0"/>
              <w:autoSpaceDN w:val="0"/>
              <w:adjustRightInd w:val="0"/>
              <w:spacing w:line="300" w:lineRule="exact"/>
              <w:jc w:val="center"/>
              <w:rPr>
                <w:rFonts w:ascii="新細明體"/>
                <w:bCs/>
                <w:sz w:val="22"/>
                <w:szCs w:val="22"/>
              </w:rPr>
            </w:pPr>
          </w:p>
          <w:p w14:paraId="1E066298" w14:textId="77777777" w:rsidR="006707FC" w:rsidRDefault="006707FC" w:rsidP="006707FC">
            <w:pPr>
              <w:autoSpaceDE w:val="0"/>
              <w:autoSpaceDN w:val="0"/>
              <w:adjustRightInd w:val="0"/>
              <w:spacing w:line="300" w:lineRule="exact"/>
              <w:jc w:val="center"/>
              <w:rPr>
                <w:rFonts w:ascii="新細明體"/>
                <w:bCs/>
                <w:sz w:val="22"/>
                <w:szCs w:val="22"/>
              </w:rPr>
            </w:pPr>
          </w:p>
          <w:p w14:paraId="2643D725" w14:textId="77777777" w:rsidR="006707FC" w:rsidRDefault="006707FC" w:rsidP="006707FC">
            <w:pPr>
              <w:autoSpaceDE w:val="0"/>
              <w:autoSpaceDN w:val="0"/>
              <w:adjustRightInd w:val="0"/>
              <w:spacing w:line="300" w:lineRule="exact"/>
              <w:jc w:val="center"/>
              <w:rPr>
                <w:rFonts w:ascii="新細明體"/>
                <w:bCs/>
                <w:sz w:val="22"/>
                <w:szCs w:val="22"/>
              </w:rPr>
            </w:pPr>
          </w:p>
          <w:p w14:paraId="30A456CD" w14:textId="77777777" w:rsidR="006707FC" w:rsidRDefault="006707FC" w:rsidP="006707FC">
            <w:pPr>
              <w:autoSpaceDE w:val="0"/>
              <w:autoSpaceDN w:val="0"/>
              <w:adjustRightInd w:val="0"/>
              <w:spacing w:line="300" w:lineRule="exact"/>
              <w:jc w:val="center"/>
              <w:rPr>
                <w:rFonts w:ascii="新細明體"/>
                <w:bCs/>
                <w:sz w:val="22"/>
                <w:szCs w:val="22"/>
              </w:rPr>
            </w:pPr>
          </w:p>
          <w:p w14:paraId="1FF6208C" w14:textId="77777777" w:rsidR="006707FC" w:rsidRDefault="006707FC" w:rsidP="006707FC">
            <w:pPr>
              <w:autoSpaceDE w:val="0"/>
              <w:autoSpaceDN w:val="0"/>
              <w:adjustRightInd w:val="0"/>
              <w:spacing w:line="300" w:lineRule="exact"/>
              <w:jc w:val="center"/>
              <w:rPr>
                <w:rFonts w:ascii="新細明體"/>
                <w:bCs/>
                <w:sz w:val="22"/>
                <w:szCs w:val="22"/>
              </w:rPr>
            </w:pPr>
          </w:p>
          <w:p w14:paraId="26DD6A53" w14:textId="77777777" w:rsidR="006707FC" w:rsidRDefault="006707FC" w:rsidP="006707FC">
            <w:pPr>
              <w:autoSpaceDE w:val="0"/>
              <w:autoSpaceDN w:val="0"/>
              <w:adjustRightInd w:val="0"/>
              <w:spacing w:line="300" w:lineRule="exact"/>
              <w:jc w:val="center"/>
              <w:rPr>
                <w:rFonts w:ascii="新細明體"/>
                <w:bCs/>
                <w:sz w:val="22"/>
                <w:szCs w:val="22"/>
              </w:rPr>
            </w:pPr>
          </w:p>
          <w:p w14:paraId="44D9E661" w14:textId="77777777" w:rsidR="006707FC" w:rsidRDefault="006707FC" w:rsidP="006707FC">
            <w:pPr>
              <w:autoSpaceDE w:val="0"/>
              <w:autoSpaceDN w:val="0"/>
              <w:adjustRightInd w:val="0"/>
              <w:spacing w:line="300" w:lineRule="exact"/>
              <w:jc w:val="center"/>
              <w:rPr>
                <w:rFonts w:ascii="新細明體"/>
                <w:bCs/>
                <w:sz w:val="22"/>
                <w:szCs w:val="22"/>
              </w:rPr>
            </w:pPr>
          </w:p>
          <w:p w14:paraId="10AA132E" w14:textId="77777777" w:rsidR="00D7342C" w:rsidRDefault="00D7342C" w:rsidP="006707FC">
            <w:pPr>
              <w:autoSpaceDE w:val="0"/>
              <w:autoSpaceDN w:val="0"/>
              <w:adjustRightInd w:val="0"/>
              <w:spacing w:line="300" w:lineRule="exact"/>
              <w:jc w:val="center"/>
              <w:rPr>
                <w:rFonts w:ascii="新細明體"/>
                <w:bCs/>
                <w:sz w:val="22"/>
                <w:szCs w:val="22"/>
              </w:rPr>
            </w:pPr>
          </w:p>
          <w:p w14:paraId="2C5DA598" w14:textId="77777777" w:rsidR="00D7342C" w:rsidRDefault="00D7342C" w:rsidP="006707FC">
            <w:pPr>
              <w:autoSpaceDE w:val="0"/>
              <w:autoSpaceDN w:val="0"/>
              <w:adjustRightInd w:val="0"/>
              <w:spacing w:line="300" w:lineRule="exact"/>
              <w:jc w:val="center"/>
              <w:rPr>
                <w:rFonts w:ascii="新細明體"/>
                <w:bCs/>
                <w:sz w:val="22"/>
                <w:szCs w:val="22"/>
              </w:rPr>
            </w:pPr>
          </w:p>
          <w:p w14:paraId="51B47859" w14:textId="77777777" w:rsidR="00D7342C" w:rsidRDefault="00D7342C" w:rsidP="006707FC">
            <w:pPr>
              <w:autoSpaceDE w:val="0"/>
              <w:autoSpaceDN w:val="0"/>
              <w:adjustRightInd w:val="0"/>
              <w:spacing w:line="300" w:lineRule="exact"/>
              <w:jc w:val="center"/>
              <w:rPr>
                <w:rFonts w:ascii="新細明體"/>
                <w:bCs/>
                <w:sz w:val="22"/>
                <w:szCs w:val="22"/>
              </w:rPr>
            </w:pPr>
          </w:p>
          <w:p w14:paraId="43880011" w14:textId="77777777" w:rsidR="00D7342C" w:rsidRDefault="00D7342C" w:rsidP="006707FC">
            <w:pPr>
              <w:autoSpaceDE w:val="0"/>
              <w:autoSpaceDN w:val="0"/>
              <w:adjustRightInd w:val="0"/>
              <w:spacing w:line="300" w:lineRule="exact"/>
              <w:jc w:val="center"/>
              <w:rPr>
                <w:rFonts w:ascii="新細明體"/>
                <w:bCs/>
                <w:sz w:val="22"/>
                <w:szCs w:val="22"/>
              </w:rPr>
            </w:pPr>
          </w:p>
          <w:p w14:paraId="28BF200A" w14:textId="77777777" w:rsidR="00D7342C" w:rsidRDefault="00D7342C" w:rsidP="006707FC">
            <w:pPr>
              <w:autoSpaceDE w:val="0"/>
              <w:autoSpaceDN w:val="0"/>
              <w:adjustRightInd w:val="0"/>
              <w:spacing w:line="300" w:lineRule="exact"/>
              <w:jc w:val="center"/>
              <w:rPr>
                <w:rFonts w:ascii="新細明體"/>
                <w:bCs/>
                <w:sz w:val="22"/>
                <w:szCs w:val="22"/>
              </w:rPr>
            </w:pPr>
          </w:p>
          <w:p w14:paraId="04562105" w14:textId="77777777" w:rsidR="00D7342C" w:rsidRDefault="00D7342C" w:rsidP="006707FC">
            <w:pPr>
              <w:autoSpaceDE w:val="0"/>
              <w:autoSpaceDN w:val="0"/>
              <w:adjustRightInd w:val="0"/>
              <w:spacing w:line="300" w:lineRule="exact"/>
              <w:jc w:val="center"/>
              <w:rPr>
                <w:rFonts w:ascii="新細明體"/>
                <w:bCs/>
                <w:sz w:val="22"/>
                <w:szCs w:val="22"/>
              </w:rPr>
            </w:pPr>
          </w:p>
          <w:p w14:paraId="0A070A90" w14:textId="77777777" w:rsidR="00D7342C" w:rsidRDefault="00D7342C" w:rsidP="006707FC">
            <w:pPr>
              <w:autoSpaceDE w:val="0"/>
              <w:autoSpaceDN w:val="0"/>
              <w:adjustRightInd w:val="0"/>
              <w:spacing w:line="300" w:lineRule="exact"/>
              <w:jc w:val="center"/>
              <w:rPr>
                <w:rFonts w:ascii="新細明體"/>
                <w:bCs/>
                <w:sz w:val="22"/>
                <w:szCs w:val="22"/>
              </w:rPr>
            </w:pPr>
          </w:p>
          <w:p w14:paraId="1317D2D2" w14:textId="77777777" w:rsidR="00D7342C" w:rsidRDefault="00D7342C" w:rsidP="006707FC">
            <w:pPr>
              <w:autoSpaceDE w:val="0"/>
              <w:autoSpaceDN w:val="0"/>
              <w:adjustRightInd w:val="0"/>
              <w:spacing w:line="300" w:lineRule="exact"/>
              <w:jc w:val="center"/>
              <w:rPr>
                <w:rFonts w:ascii="新細明體"/>
                <w:bCs/>
                <w:sz w:val="22"/>
                <w:szCs w:val="22"/>
              </w:rPr>
            </w:pPr>
          </w:p>
          <w:p w14:paraId="09B87F0C" w14:textId="77777777" w:rsidR="006707FC" w:rsidRDefault="006707FC" w:rsidP="006707FC">
            <w:pPr>
              <w:autoSpaceDE w:val="0"/>
              <w:autoSpaceDN w:val="0"/>
              <w:adjustRightInd w:val="0"/>
              <w:spacing w:line="300" w:lineRule="exact"/>
              <w:jc w:val="center"/>
              <w:rPr>
                <w:rFonts w:ascii="新細明體"/>
                <w:bCs/>
                <w:sz w:val="22"/>
                <w:szCs w:val="22"/>
              </w:rPr>
            </w:pPr>
          </w:p>
          <w:p w14:paraId="1E7FDF62" w14:textId="77777777" w:rsidR="000B585E" w:rsidRDefault="000B585E" w:rsidP="006707FC">
            <w:pPr>
              <w:autoSpaceDE w:val="0"/>
              <w:autoSpaceDN w:val="0"/>
              <w:adjustRightInd w:val="0"/>
              <w:spacing w:line="300" w:lineRule="exact"/>
              <w:jc w:val="center"/>
              <w:rPr>
                <w:rFonts w:ascii="新細明體"/>
                <w:bCs/>
                <w:sz w:val="22"/>
                <w:szCs w:val="22"/>
              </w:rPr>
            </w:pPr>
          </w:p>
          <w:p w14:paraId="3FA9BFD8" w14:textId="77777777" w:rsidR="000B585E" w:rsidRPr="00417CCF" w:rsidRDefault="000B585E" w:rsidP="006707FC">
            <w:pPr>
              <w:autoSpaceDE w:val="0"/>
              <w:autoSpaceDN w:val="0"/>
              <w:adjustRightInd w:val="0"/>
              <w:spacing w:line="300" w:lineRule="exact"/>
              <w:jc w:val="center"/>
              <w:rPr>
                <w:rFonts w:ascii="新細明體"/>
                <w:bCs/>
                <w:sz w:val="22"/>
                <w:szCs w:val="22"/>
              </w:rPr>
            </w:pPr>
          </w:p>
          <w:p w14:paraId="0C8B33EE" w14:textId="77777777" w:rsidR="006707FC" w:rsidRPr="00417CCF" w:rsidRDefault="006707FC" w:rsidP="006707FC">
            <w:pPr>
              <w:autoSpaceDE w:val="0"/>
              <w:autoSpaceDN w:val="0"/>
              <w:adjustRightInd w:val="0"/>
              <w:spacing w:line="300" w:lineRule="exact"/>
              <w:jc w:val="center"/>
              <w:rPr>
                <w:rFonts w:ascii="新細明體"/>
                <w:bCs/>
                <w:sz w:val="22"/>
                <w:szCs w:val="22"/>
              </w:rPr>
            </w:pPr>
            <w:r w:rsidRPr="00417CCF">
              <w:rPr>
                <w:rFonts w:ascii="新細明體" w:hAnsi="新細明體"/>
                <w:bCs/>
                <w:sz w:val="22"/>
                <w:szCs w:val="22"/>
              </w:rPr>
              <w:t>V</w:t>
            </w:r>
          </w:p>
          <w:p w14:paraId="5353E589" w14:textId="77777777" w:rsidR="006707FC" w:rsidRPr="00417CCF" w:rsidRDefault="006707FC" w:rsidP="006707FC">
            <w:pPr>
              <w:autoSpaceDE w:val="0"/>
              <w:autoSpaceDN w:val="0"/>
              <w:adjustRightInd w:val="0"/>
              <w:spacing w:line="300" w:lineRule="exact"/>
              <w:jc w:val="center"/>
              <w:rPr>
                <w:rFonts w:ascii="新細明體"/>
                <w:bCs/>
                <w:sz w:val="22"/>
                <w:szCs w:val="22"/>
              </w:rPr>
            </w:pPr>
          </w:p>
          <w:p w14:paraId="3F2A5937"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p>
        </w:tc>
        <w:tc>
          <w:tcPr>
            <w:tcW w:w="567" w:type="dxa"/>
            <w:tcBorders>
              <w:top w:val="single" w:sz="6" w:space="0" w:color="auto"/>
              <w:left w:val="single" w:sz="4" w:space="0" w:color="auto"/>
              <w:bottom w:val="single" w:sz="6" w:space="0" w:color="auto"/>
              <w:right w:val="single" w:sz="4" w:space="0" w:color="auto"/>
            </w:tcBorders>
          </w:tcPr>
          <w:p w14:paraId="56AD657A" w14:textId="77777777" w:rsidR="006707FC" w:rsidRPr="00417CCF" w:rsidRDefault="006707FC" w:rsidP="006707FC">
            <w:pPr>
              <w:autoSpaceDE w:val="0"/>
              <w:autoSpaceDN w:val="0"/>
              <w:adjustRightInd w:val="0"/>
              <w:spacing w:line="300" w:lineRule="exact"/>
              <w:jc w:val="right"/>
              <w:rPr>
                <w:rFonts w:ascii="新細明體"/>
                <w:bCs/>
                <w:sz w:val="22"/>
                <w:szCs w:val="22"/>
              </w:rPr>
            </w:pPr>
          </w:p>
        </w:tc>
        <w:tc>
          <w:tcPr>
            <w:tcW w:w="4968" w:type="dxa"/>
            <w:tcBorders>
              <w:top w:val="single" w:sz="6" w:space="0" w:color="auto"/>
              <w:left w:val="single" w:sz="4" w:space="0" w:color="auto"/>
              <w:bottom w:val="single" w:sz="6" w:space="0" w:color="auto"/>
              <w:right w:val="single" w:sz="6" w:space="0" w:color="auto"/>
            </w:tcBorders>
          </w:tcPr>
          <w:p w14:paraId="453BF4F1" w14:textId="77777777" w:rsidR="006707FC" w:rsidRPr="0093140A" w:rsidRDefault="006707FC" w:rsidP="006707FC">
            <w:pPr>
              <w:autoSpaceDE w:val="0"/>
              <w:autoSpaceDN w:val="0"/>
              <w:adjustRightInd w:val="0"/>
              <w:spacing w:line="300" w:lineRule="exact"/>
              <w:ind w:left="494"/>
              <w:jc w:val="both"/>
              <w:rPr>
                <w:rFonts w:ascii="標楷體" w:eastAsia="標楷體" w:hAnsi="標楷體"/>
                <w:sz w:val="20"/>
              </w:rPr>
            </w:pPr>
          </w:p>
          <w:p w14:paraId="28309AA4" w14:textId="77777777" w:rsidR="006707FC" w:rsidRPr="0093140A" w:rsidRDefault="006707FC" w:rsidP="006707FC">
            <w:pPr>
              <w:numPr>
                <w:ilvl w:val="0"/>
                <w:numId w:val="3"/>
              </w:numPr>
              <w:tabs>
                <w:tab w:val="clear" w:pos="482"/>
              </w:tabs>
              <w:autoSpaceDE w:val="0"/>
              <w:autoSpaceDN w:val="0"/>
              <w:adjustRightInd w:val="0"/>
              <w:spacing w:line="300" w:lineRule="exact"/>
              <w:ind w:left="494"/>
              <w:jc w:val="both"/>
              <w:rPr>
                <w:rFonts w:ascii="標楷體" w:eastAsia="標楷體" w:hAnsi="標楷體"/>
                <w:sz w:val="20"/>
              </w:rPr>
            </w:pPr>
            <w:r w:rsidRPr="002E00A5">
              <w:rPr>
                <w:rFonts w:ascii="新細明體" w:hAnsi="新細明體" w:hint="eastAsia"/>
                <w:sz w:val="22"/>
                <w:szCs w:val="22"/>
              </w:rPr>
              <w:t>本公司制定「安全衛生工作守則」及環境管理系統(</w:t>
            </w:r>
            <w:r w:rsidRPr="002E00A5">
              <w:rPr>
                <w:rFonts w:ascii="新細明體" w:hAnsi="新細明體"/>
                <w:sz w:val="22"/>
                <w:szCs w:val="22"/>
              </w:rPr>
              <w:t>ISO14001</w:t>
            </w:r>
            <w:r w:rsidRPr="002E00A5">
              <w:rPr>
                <w:rFonts w:ascii="新細明體" w:hAnsi="新細明體" w:hint="eastAsia"/>
                <w:sz w:val="22"/>
                <w:szCs w:val="22"/>
              </w:rPr>
              <w:t>)</w:t>
            </w:r>
            <w:r w:rsidRPr="002E00A5">
              <w:rPr>
                <w:rFonts w:ascii="新細明體" w:hAnsi="新細明體"/>
                <w:sz w:val="22"/>
                <w:szCs w:val="22"/>
              </w:rPr>
              <w:t>，透過完善制度強化廠區安衛環管理，並具體向利害關係人揭露環保作為</w:t>
            </w:r>
            <w:r w:rsidRPr="002E00A5">
              <w:rPr>
                <w:rFonts w:ascii="新細明體" w:hAnsi="新細明體" w:hint="eastAsia"/>
                <w:sz w:val="22"/>
                <w:szCs w:val="22"/>
              </w:rPr>
              <w:t>。</w:t>
            </w:r>
            <w:proofErr w:type="gramStart"/>
            <w:r w:rsidRPr="002E00A5">
              <w:rPr>
                <w:rFonts w:ascii="新細明體" w:hAnsi="新細明體"/>
                <w:sz w:val="22"/>
                <w:szCs w:val="22"/>
              </w:rPr>
              <w:t>（</w:t>
            </w:r>
            <w:proofErr w:type="gramEnd"/>
            <w:r w:rsidRPr="002E00A5">
              <w:rPr>
                <w:rFonts w:ascii="新細明體" w:hAnsi="新細明體" w:hint="eastAsia"/>
                <w:sz w:val="22"/>
                <w:szCs w:val="22"/>
              </w:rPr>
              <w:t>詳見本公司網站</w:t>
            </w:r>
            <w:hyperlink r:id="rId7" w:history="1">
              <w:r w:rsidRPr="002E00A5">
                <w:rPr>
                  <w:rFonts w:ascii="新細明體" w:hAnsi="新細明體"/>
                  <w:sz w:val="22"/>
                  <w:szCs w:val="22"/>
                </w:rPr>
                <w:t>https://www.gpi.com.tw/csr-9.html</w:t>
              </w:r>
            </w:hyperlink>
            <w:r w:rsidRPr="0093140A">
              <w:rPr>
                <w:rFonts w:ascii="標楷體" w:eastAsia="標楷體" w:hAnsi="標楷體"/>
                <w:sz w:val="20"/>
              </w:rPr>
              <w:t>）</w:t>
            </w:r>
          </w:p>
          <w:p w14:paraId="6BA95E4A" w14:textId="77777777" w:rsidR="006707FC" w:rsidRPr="002E00A5" w:rsidRDefault="006707FC" w:rsidP="006707FC">
            <w:pPr>
              <w:pStyle w:val="a5"/>
              <w:numPr>
                <w:ilvl w:val="0"/>
                <w:numId w:val="3"/>
              </w:numPr>
              <w:tabs>
                <w:tab w:val="clear" w:pos="482"/>
              </w:tabs>
              <w:spacing w:line="300" w:lineRule="exact"/>
              <w:ind w:leftChars="0" w:left="511" w:hanging="511"/>
              <w:jc w:val="both"/>
              <w:rPr>
                <w:rFonts w:ascii="新細明體" w:eastAsia="新細明體" w:hAnsi="新細明體"/>
                <w:kern w:val="2"/>
                <w:sz w:val="22"/>
                <w:szCs w:val="22"/>
              </w:rPr>
            </w:pPr>
            <w:r w:rsidRPr="002E00A5">
              <w:rPr>
                <w:rFonts w:ascii="新細明體" w:eastAsia="新細明體" w:hAnsi="新細明體" w:hint="eastAsia"/>
                <w:kern w:val="2"/>
                <w:sz w:val="22"/>
                <w:szCs w:val="22"/>
              </w:rPr>
              <w:lastRenderedPageBreak/>
              <w:t>1</w:t>
            </w:r>
            <w:r w:rsidRPr="002E00A5">
              <w:rPr>
                <w:rFonts w:ascii="新細明體" w:eastAsia="新細明體" w:hAnsi="新細明體"/>
                <w:kern w:val="2"/>
                <w:sz w:val="22"/>
                <w:szCs w:val="22"/>
              </w:rPr>
              <w:t>.</w:t>
            </w:r>
            <w:r w:rsidRPr="002E00A5">
              <w:rPr>
                <w:rFonts w:ascii="新細明體" w:eastAsia="新細明體" w:hAnsi="新細明體" w:hint="eastAsia"/>
                <w:kern w:val="2"/>
                <w:sz w:val="22"/>
                <w:szCs w:val="22"/>
              </w:rPr>
              <w:t>機械設備使用循環水系統，以節約水資源之消耗。</w:t>
            </w:r>
          </w:p>
          <w:p w14:paraId="5B933F7B" w14:textId="77777777" w:rsidR="006707FC" w:rsidRPr="002E00A5" w:rsidRDefault="006707FC" w:rsidP="006707FC">
            <w:pPr>
              <w:pStyle w:val="a5"/>
              <w:spacing w:line="300" w:lineRule="exact"/>
              <w:ind w:leftChars="0" w:left="494"/>
              <w:jc w:val="both"/>
              <w:rPr>
                <w:rFonts w:ascii="新細明體" w:eastAsia="新細明體" w:hAnsi="新細明體"/>
                <w:kern w:val="2"/>
                <w:sz w:val="22"/>
                <w:szCs w:val="22"/>
              </w:rPr>
            </w:pPr>
            <w:r w:rsidRPr="002E00A5">
              <w:rPr>
                <w:rFonts w:ascii="新細明體" w:eastAsia="新細明體" w:hAnsi="新細明體" w:hint="eastAsia"/>
                <w:kern w:val="2"/>
                <w:sz w:val="22"/>
                <w:szCs w:val="22"/>
              </w:rPr>
              <w:t>2</w:t>
            </w:r>
            <w:r w:rsidRPr="002E00A5">
              <w:rPr>
                <w:rFonts w:ascii="新細明體" w:eastAsia="新細明體" w:hAnsi="新細明體"/>
                <w:kern w:val="2"/>
                <w:sz w:val="22"/>
                <w:szCs w:val="22"/>
              </w:rPr>
              <w:t>.</w:t>
            </w:r>
            <w:r w:rsidRPr="002E00A5">
              <w:rPr>
                <w:rFonts w:ascii="新細明體" w:eastAsia="新細明體" w:hAnsi="新細明體" w:hint="eastAsia"/>
                <w:kern w:val="2"/>
                <w:sz w:val="22"/>
                <w:szCs w:val="22"/>
              </w:rPr>
              <w:t>工業廢料分類後透過合法處理商處理之。</w:t>
            </w:r>
          </w:p>
          <w:p w14:paraId="3AF7429A" w14:textId="77777777" w:rsidR="006707FC" w:rsidRPr="002E00A5" w:rsidRDefault="006707FC" w:rsidP="006707FC">
            <w:pPr>
              <w:pStyle w:val="a5"/>
              <w:spacing w:line="300" w:lineRule="exact"/>
              <w:ind w:leftChars="0" w:left="707" w:hanging="205"/>
              <w:jc w:val="both"/>
              <w:rPr>
                <w:rFonts w:ascii="新細明體" w:eastAsia="新細明體" w:hAnsi="新細明體"/>
                <w:kern w:val="2"/>
                <w:sz w:val="22"/>
                <w:szCs w:val="22"/>
              </w:rPr>
            </w:pPr>
            <w:r w:rsidRPr="002E00A5">
              <w:rPr>
                <w:rFonts w:ascii="新細明體" w:eastAsia="新細明體" w:hAnsi="新細明體" w:hint="eastAsia"/>
                <w:kern w:val="2"/>
                <w:sz w:val="22"/>
                <w:szCs w:val="22"/>
              </w:rPr>
              <w:t>3</w:t>
            </w:r>
            <w:r w:rsidRPr="002E00A5">
              <w:rPr>
                <w:rFonts w:ascii="新細明體" w:eastAsia="新細明體" w:hAnsi="新細明體"/>
                <w:kern w:val="2"/>
                <w:sz w:val="22"/>
                <w:szCs w:val="22"/>
              </w:rPr>
              <w:t>.</w:t>
            </w:r>
            <w:r w:rsidRPr="002E00A5">
              <w:rPr>
                <w:rFonts w:ascii="新細明體" w:eastAsia="新細明體" w:hAnsi="新細明體" w:hint="eastAsia"/>
                <w:kern w:val="2"/>
                <w:sz w:val="22"/>
                <w:szCs w:val="22"/>
              </w:rPr>
              <w:t>配合環保署垃圾分類回收政策，推行廠內垃圾分類，以減少廢棄物之廢棄量。</w:t>
            </w:r>
          </w:p>
          <w:p w14:paraId="1A81C572" w14:textId="77777777" w:rsidR="002E00A5" w:rsidRDefault="006707FC" w:rsidP="006707FC">
            <w:pPr>
              <w:pStyle w:val="a5"/>
              <w:spacing w:line="300" w:lineRule="exact"/>
              <w:ind w:leftChars="0" w:left="494"/>
              <w:jc w:val="both"/>
              <w:rPr>
                <w:rFonts w:ascii="新細明體" w:eastAsia="新細明體" w:hAnsi="新細明體"/>
                <w:kern w:val="2"/>
                <w:sz w:val="22"/>
                <w:szCs w:val="22"/>
              </w:rPr>
            </w:pPr>
            <w:r w:rsidRPr="002E00A5">
              <w:rPr>
                <w:rFonts w:ascii="新細明體" w:eastAsia="新細明體" w:hAnsi="新細明體" w:hint="eastAsia"/>
                <w:kern w:val="2"/>
                <w:sz w:val="22"/>
                <w:szCs w:val="22"/>
              </w:rPr>
              <w:t>4</w:t>
            </w:r>
            <w:r w:rsidRPr="002E00A5">
              <w:rPr>
                <w:rFonts w:ascii="新細明體" w:eastAsia="新細明體" w:hAnsi="新細明體"/>
                <w:kern w:val="2"/>
                <w:sz w:val="22"/>
                <w:szCs w:val="22"/>
              </w:rPr>
              <w:t>.</w:t>
            </w:r>
            <w:r w:rsidRPr="002E00A5">
              <w:rPr>
                <w:rFonts w:ascii="新細明體" w:eastAsia="新細明體" w:hAnsi="新細明體" w:hint="eastAsia"/>
                <w:kern w:val="2"/>
                <w:sz w:val="22"/>
                <w:szCs w:val="22"/>
              </w:rPr>
              <w:t>產品所用材料皆符合歐盟</w:t>
            </w:r>
            <w:r w:rsidRPr="002E00A5">
              <w:rPr>
                <w:rFonts w:ascii="新細明體" w:eastAsia="新細明體" w:hAnsi="新細明體"/>
                <w:kern w:val="2"/>
                <w:sz w:val="22"/>
                <w:szCs w:val="22"/>
              </w:rPr>
              <w:t>ROHS及REACH要</w:t>
            </w:r>
            <w:r w:rsidR="002E00A5">
              <w:rPr>
                <w:rFonts w:ascii="新細明體" w:eastAsia="新細明體" w:hAnsi="新細明體" w:hint="eastAsia"/>
                <w:kern w:val="2"/>
                <w:sz w:val="22"/>
                <w:szCs w:val="22"/>
              </w:rPr>
              <w:t xml:space="preserve"> </w:t>
            </w:r>
          </w:p>
          <w:p w14:paraId="3AC2DD85" w14:textId="10F9B4DF" w:rsidR="006707FC" w:rsidRPr="002E00A5" w:rsidRDefault="002E00A5" w:rsidP="006707FC">
            <w:pPr>
              <w:pStyle w:val="a5"/>
              <w:spacing w:line="300" w:lineRule="exact"/>
              <w:ind w:leftChars="0" w:left="494"/>
              <w:jc w:val="both"/>
              <w:rPr>
                <w:rFonts w:ascii="新細明體" w:eastAsia="新細明體" w:hAnsi="新細明體"/>
                <w:kern w:val="2"/>
                <w:sz w:val="22"/>
                <w:szCs w:val="22"/>
              </w:rPr>
            </w:pPr>
            <w:r>
              <w:rPr>
                <w:rFonts w:ascii="新細明體" w:eastAsia="新細明體" w:hAnsi="新細明體" w:hint="eastAsia"/>
                <w:kern w:val="2"/>
                <w:sz w:val="22"/>
                <w:szCs w:val="22"/>
              </w:rPr>
              <w:t xml:space="preserve">   </w:t>
            </w:r>
            <w:r w:rsidR="006707FC" w:rsidRPr="002E00A5">
              <w:rPr>
                <w:rFonts w:ascii="新細明體" w:eastAsia="新細明體" w:hAnsi="新細明體"/>
                <w:kern w:val="2"/>
                <w:sz w:val="22"/>
                <w:szCs w:val="22"/>
              </w:rPr>
              <w:t>求。</w:t>
            </w:r>
          </w:p>
          <w:p w14:paraId="60B90D68" w14:textId="77777777" w:rsidR="006707FC" w:rsidRPr="002E00A5" w:rsidRDefault="006707FC" w:rsidP="006707FC">
            <w:pPr>
              <w:spacing w:line="300" w:lineRule="exact"/>
              <w:ind w:left="785" w:hanging="291"/>
              <w:jc w:val="both"/>
              <w:rPr>
                <w:rFonts w:ascii="新細明體" w:hAnsi="新細明體"/>
                <w:sz w:val="22"/>
                <w:szCs w:val="22"/>
              </w:rPr>
            </w:pPr>
            <w:proofErr w:type="gramStart"/>
            <w:r w:rsidRPr="002E00A5">
              <w:rPr>
                <w:rFonts w:ascii="新細明體" w:hAnsi="新細明體"/>
                <w:sz w:val="22"/>
                <w:szCs w:val="22"/>
              </w:rPr>
              <w:t>（</w:t>
            </w:r>
            <w:proofErr w:type="gramEnd"/>
            <w:r w:rsidRPr="002E00A5">
              <w:rPr>
                <w:rFonts w:ascii="新細明體" w:hAnsi="新細明體" w:hint="eastAsia"/>
                <w:sz w:val="22"/>
                <w:szCs w:val="22"/>
              </w:rPr>
              <w:t>詳見本公司網站</w:t>
            </w:r>
            <w:hyperlink r:id="rId8" w:history="1">
              <w:r w:rsidRPr="002E00A5">
                <w:rPr>
                  <w:rFonts w:ascii="新細明體" w:hAnsi="新細明體"/>
                  <w:sz w:val="22"/>
                  <w:szCs w:val="22"/>
                </w:rPr>
                <w:t>https://www.gpi.com.tw/csr-7.html</w:t>
              </w:r>
            </w:hyperlink>
            <w:r w:rsidRPr="002E00A5">
              <w:rPr>
                <w:rFonts w:ascii="新細明體" w:hAnsi="新細明體"/>
                <w:sz w:val="22"/>
                <w:szCs w:val="22"/>
              </w:rPr>
              <w:t>）</w:t>
            </w:r>
          </w:p>
          <w:p w14:paraId="364443AC" w14:textId="77777777" w:rsidR="006707FC" w:rsidRPr="00D7342C" w:rsidRDefault="006707FC" w:rsidP="006707FC">
            <w:pPr>
              <w:numPr>
                <w:ilvl w:val="0"/>
                <w:numId w:val="3"/>
              </w:numPr>
              <w:tabs>
                <w:tab w:val="clear" w:pos="482"/>
              </w:tabs>
              <w:spacing w:line="300" w:lineRule="exact"/>
              <w:ind w:left="511" w:hanging="511"/>
              <w:jc w:val="both"/>
              <w:rPr>
                <w:rFonts w:ascii="新細明體" w:hAnsi="新細明體"/>
                <w:bCs/>
                <w:sz w:val="22"/>
                <w:szCs w:val="22"/>
              </w:rPr>
            </w:pPr>
            <w:r w:rsidRPr="00D7342C">
              <w:rPr>
                <w:rFonts w:ascii="新細明體" w:hAnsi="新細明體" w:hint="eastAsia"/>
                <w:bCs/>
                <w:sz w:val="22"/>
                <w:szCs w:val="22"/>
              </w:rPr>
              <w:t>氣候變遷對本公司的潛在風險低，將視未來風險及公司營運狀況，訂定相關因應措施。本公司ESG編輯小組參考國際金融穩定委員會（Financial Stability Board, FSB）發布之TCFD（Task Force on Climate-Related Financial Disclosures）氣候相關財務資訊揭露建議書之架構進行風險與機會鑑別。</w:t>
            </w:r>
          </w:p>
          <w:p w14:paraId="73E4DEBE" w14:textId="77777777" w:rsidR="006707FC" w:rsidRPr="00D7342C" w:rsidRDefault="006707FC" w:rsidP="00D7342C">
            <w:pPr>
              <w:spacing w:line="300" w:lineRule="exact"/>
              <w:ind w:left="511"/>
              <w:jc w:val="both"/>
              <w:rPr>
                <w:rFonts w:ascii="新細明體" w:hAnsi="新細明體"/>
                <w:bCs/>
                <w:sz w:val="22"/>
                <w:szCs w:val="22"/>
              </w:rPr>
            </w:pPr>
            <w:r w:rsidRPr="00D7342C">
              <w:rPr>
                <w:rFonts w:ascii="新細明體" w:hAnsi="新細明體" w:hint="eastAsia"/>
                <w:bCs/>
                <w:sz w:val="22"/>
                <w:szCs w:val="22"/>
              </w:rPr>
              <w:t>1</w:t>
            </w:r>
            <w:r w:rsidRPr="00D7342C">
              <w:rPr>
                <w:rFonts w:ascii="新細明體" w:hAnsi="新細明體"/>
                <w:bCs/>
                <w:sz w:val="22"/>
                <w:szCs w:val="22"/>
              </w:rPr>
              <w:t>.</w:t>
            </w:r>
            <w:r w:rsidRPr="00D7342C">
              <w:rPr>
                <w:rFonts w:ascii="新細明體" w:hAnsi="新細明體" w:hint="eastAsia"/>
                <w:bCs/>
                <w:sz w:val="22"/>
                <w:szCs w:val="22"/>
              </w:rPr>
              <w:t>因公司產業特性，製造階段能資源依賴性較低，且位於梧棲工業區內，屬地勢較高區域，歷年無因水災造成財務損失。</w:t>
            </w:r>
          </w:p>
          <w:p w14:paraId="2E42273F" w14:textId="350D95FE" w:rsidR="006707FC" w:rsidRPr="00D7342C" w:rsidRDefault="006707FC" w:rsidP="00D7342C">
            <w:pPr>
              <w:spacing w:line="300" w:lineRule="exact"/>
              <w:ind w:left="511"/>
              <w:jc w:val="both"/>
              <w:rPr>
                <w:rFonts w:ascii="新細明體" w:hAnsi="新細明體"/>
                <w:bCs/>
                <w:sz w:val="22"/>
                <w:szCs w:val="22"/>
              </w:rPr>
            </w:pPr>
            <w:r w:rsidRPr="00D7342C">
              <w:rPr>
                <w:rFonts w:ascii="新細明體" w:hAnsi="新細明體" w:hint="eastAsia"/>
                <w:bCs/>
                <w:sz w:val="22"/>
                <w:szCs w:val="22"/>
              </w:rPr>
              <w:t>2</w:t>
            </w:r>
            <w:r w:rsidRPr="00D7342C">
              <w:rPr>
                <w:rFonts w:ascii="新細明體" w:hAnsi="新細明體"/>
                <w:bCs/>
                <w:sz w:val="22"/>
                <w:szCs w:val="22"/>
              </w:rPr>
              <w:t>.</w:t>
            </w:r>
            <w:r w:rsidRPr="00D7342C">
              <w:rPr>
                <w:rFonts w:ascii="新細明體" w:hAnsi="新細明體" w:hint="eastAsia"/>
                <w:bCs/>
                <w:sz w:val="22"/>
                <w:szCs w:val="22"/>
              </w:rPr>
              <w:t>依據臺中市發展低碳城市自治條例第22條規定，本公司為應設置再生能源發電設備之用電場所。</w:t>
            </w:r>
            <w:r w:rsidRPr="00D7342C">
              <w:rPr>
                <w:rFonts w:ascii="新細明體" w:hAnsi="新細明體"/>
                <w:bCs/>
                <w:sz w:val="22"/>
                <w:szCs w:val="22"/>
              </w:rPr>
              <w:t>11</w:t>
            </w:r>
            <w:r w:rsidR="00C37A21">
              <w:rPr>
                <w:rFonts w:ascii="新細明體" w:hAnsi="新細明體" w:hint="eastAsia"/>
                <w:bCs/>
                <w:sz w:val="22"/>
                <w:szCs w:val="22"/>
              </w:rPr>
              <w:t>2</w:t>
            </w:r>
            <w:r w:rsidRPr="00D7342C">
              <w:rPr>
                <w:rFonts w:ascii="新細明體" w:hAnsi="新細明體" w:hint="eastAsia"/>
                <w:bCs/>
                <w:sz w:val="22"/>
                <w:szCs w:val="22"/>
              </w:rPr>
              <w:t>年本廠用電契約容量資料為1,360 千瓦，應設置至少136 千瓦以上之再生能源設備。上福全球已完成建置太陽光電發電設備999.79千瓦，高於臺中市發展低碳城市自治條例規定約7.4 倍。</w:t>
            </w:r>
          </w:p>
          <w:p w14:paraId="3AE8580E" w14:textId="77777777" w:rsidR="006707FC" w:rsidRPr="00D7342C" w:rsidRDefault="006707FC" w:rsidP="00D7342C">
            <w:pPr>
              <w:spacing w:line="300" w:lineRule="exact"/>
              <w:ind w:left="511"/>
              <w:jc w:val="both"/>
              <w:rPr>
                <w:rFonts w:ascii="新細明體" w:hAnsi="新細明體"/>
                <w:bCs/>
                <w:sz w:val="22"/>
                <w:szCs w:val="22"/>
              </w:rPr>
            </w:pPr>
            <w:r w:rsidRPr="00D7342C">
              <w:rPr>
                <w:rFonts w:ascii="新細明體" w:hAnsi="新細明體" w:hint="eastAsia"/>
                <w:bCs/>
                <w:sz w:val="22"/>
                <w:szCs w:val="22"/>
              </w:rPr>
              <w:lastRenderedPageBreak/>
              <w:t>未來每年度將持續依循TCFD 風險與機會鑑別方式，評估可能面臨的風險與機會，針對風險高的項目訂定相關應變計畫。</w:t>
            </w:r>
          </w:p>
          <w:p w14:paraId="551AD2A2" w14:textId="7E86E574" w:rsidR="006707FC" w:rsidRPr="00417CCF" w:rsidRDefault="006707FC" w:rsidP="00D7342C">
            <w:pPr>
              <w:numPr>
                <w:ilvl w:val="0"/>
                <w:numId w:val="3"/>
              </w:numPr>
              <w:tabs>
                <w:tab w:val="clear" w:pos="482"/>
              </w:tabs>
              <w:spacing w:line="300" w:lineRule="exact"/>
              <w:ind w:left="511" w:hanging="511"/>
              <w:jc w:val="both"/>
              <w:rPr>
                <w:rFonts w:asciiTheme="majorEastAsia" w:eastAsiaTheme="majorEastAsia" w:hAnsiTheme="majorEastAsia"/>
                <w:bCs/>
                <w:sz w:val="22"/>
                <w:szCs w:val="22"/>
              </w:rPr>
            </w:pPr>
            <w:r w:rsidRPr="00D7342C">
              <w:rPr>
                <w:rFonts w:ascii="新細明體" w:hAnsi="新細明體" w:hint="eastAsia"/>
                <w:bCs/>
                <w:sz w:val="22"/>
                <w:szCs w:val="22"/>
              </w:rPr>
              <w:t>詳見本公司網站</w:t>
            </w:r>
            <w:hyperlink r:id="rId9" w:history="1">
              <w:r w:rsidRPr="00D7342C">
                <w:rPr>
                  <w:rFonts w:ascii="新細明體" w:hAnsi="新細明體"/>
                  <w:bCs/>
                  <w:sz w:val="22"/>
                  <w:szCs w:val="22"/>
                </w:rPr>
                <w:t>https://www.gpi.com.tw/csr-7.html</w:t>
              </w:r>
            </w:hyperlink>
            <w:r w:rsidRPr="00D7342C">
              <w:rPr>
                <w:rFonts w:ascii="新細明體" w:hAnsi="新細明體" w:hint="eastAsia"/>
                <w:bCs/>
                <w:sz w:val="22"/>
                <w:szCs w:val="22"/>
              </w:rPr>
              <w:t>。</w:t>
            </w:r>
          </w:p>
        </w:tc>
        <w:tc>
          <w:tcPr>
            <w:tcW w:w="3108" w:type="dxa"/>
            <w:tcBorders>
              <w:top w:val="single" w:sz="6" w:space="0" w:color="auto"/>
              <w:left w:val="single" w:sz="6" w:space="0" w:color="auto"/>
              <w:bottom w:val="single" w:sz="6" w:space="0" w:color="auto"/>
              <w:right w:val="single" w:sz="6" w:space="0" w:color="auto"/>
            </w:tcBorders>
          </w:tcPr>
          <w:p w14:paraId="01281862" w14:textId="77777777" w:rsidR="006707FC" w:rsidRPr="00417CCF" w:rsidRDefault="006707FC" w:rsidP="006707FC">
            <w:pPr>
              <w:autoSpaceDE w:val="0"/>
              <w:autoSpaceDN w:val="0"/>
              <w:adjustRightInd w:val="0"/>
              <w:spacing w:line="300" w:lineRule="exact"/>
              <w:jc w:val="both"/>
              <w:rPr>
                <w:rFonts w:ascii="新細明體"/>
                <w:sz w:val="22"/>
                <w:szCs w:val="22"/>
              </w:rPr>
            </w:pPr>
          </w:p>
          <w:p w14:paraId="7A3C1B13" w14:textId="77777777" w:rsidR="006707FC" w:rsidRPr="00417CCF" w:rsidRDefault="006707FC" w:rsidP="006707FC">
            <w:pPr>
              <w:autoSpaceDE w:val="0"/>
              <w:autoSpaceDN w:val="0"/>
              <w:adjustRightInd w:val="0"/>
              <w:spacing w:line="300" w:lineRule="exact"/>
              <w:jc w:val="both"/>
              <w:rPr>
                <w:rFonts w:ascii="新細明體"/>
                <w:sz w:val="22"/>
                <w:szCs w:val="22"/>
              </w:rPr>
            </w:pPr>
            <w:r w:rsidRPr="00417CCF">
              <w:rPr>
                <w:rFonts w:ascii="新細明體" w:hAnsi="新細明體" w:hint="eastAsia"/>
                <w:sz w:val="22"/>
                <w:szCs w:val="22"/>
              </w:rPr>
              <w:t>與上市上櫃公司企業社會責任實務守則之精神無重大差異。</w:t>
            </w:r>
          </w:p>
          <w:p w14:paraId="6EE79FF0" w14:textId="77777777" w:rsidR="006707FC" w:rsidRPr="00417CCF" w:rsidRDefault="006707FC" w:rsidP="006707FC">
            <w:pPr>
              <w:autoSpaceDE w:val="0"/>
              <w:autoSpaceDN w:val="0"/>
              <w:adjustRightInd w:val="0"/>
              <w:spacing w:line="300" w:lineRule="exact"/>
              <w:jc w:val="both"/>
              <w:rPr>
                <w:rFonts w:ascii="新細明體"/>
                <w:bCs/>
                <w:sz w:val="22"/>
                <w:szCs w:val="22"/>
              </w:rPr>
            </w:pPr>
          </w:p>
          <w:p w14:paraId="46EF9F1E" w14:textId="77777777" w:rsidR="006707FC" w:rsidRPr="00417CCF" w:rsidRDefault="006707FC" w:rsidP="006707FC">
            <w:pPr>
              <w:autoSpaceDE w:val="0"/>
              <w:autoSpaceDN w:val="0"/>
              <w:adjustRightInd w:val="0"/>
              <w:spacing w:line="300" w:lineRule="exact"/>
              <w:jc w:val="both"/>
              <w:rPr>
                <w:rFonts w:ascii="新細明體"/>
                <w:bCs/>
                <w:sz w:val="22"/>
                <w:szCs w:val="22"/>
              </w:rPr>
            </w:pPr>
          </w:p>
          <w:p w14:paraId="71B80F26" w14:textId="77777777" w:rsidR="006707FC" w:rsidRPr="00417CCF" w:rsidRDefault="006707FC" w:rsidP="006707FC">
            <w:pPr>
              <w:autoSpaceDE w:val="0"/>
              <w:autoSpaceDN w:val="0"/>
              <w:adjustRightInd w:val="0"/>
              <w:spacing w:line="300" w:lineRule="exact"/>
              <w:jc w:val="both"/>
              <w:rPr>
                <w:rFonts w:ascii="新細明體"/>
                <w:bCs/>
                <w:sz w:val="22"/>
                <w:szCs w:val="22"/>
              </w:rPr>
            </w:pPr>
          </w:p>
          <w:p w14:paraId="10AA5FCA" w14:textId="77777777" w:rsidR="006707FC" w:rsidRPr="00417CCF" w:rsidRDefault="006707FC" w:rsidP="006707FC">
            <w:pPr>
              <w:autoSpaceDE w:val="0"/>
              <w:autoSpaceDN w:val="0"/>
              <w:adjustRightInd w:val="0"/>
              <w:spacing w:line="300" w:lineRule="exact"/>
              <w:jc w:val="both"/>
              <w:rPr>
                <w:rFonts w:ascii="新細明體"/>
                <w:sz w:val="22"/>
                <w:szCs w:val="22"/>
              </w:rPr>
            </w:pPr>
            <w:r w:rsidRPr="00417CCF">
              <w:rPr>
                <w:rFonts w:ascii="新細明體" w:hAnsi="新細明體" w:hint="eastAsia"/>
                <w:sz w:val="22"/>
                <w:szCs w:val="22"/>
              </w:rPr>
              <w:lastRenderedPageBreak/>
              <w:t>與上市上櫃公司企業社會責任實務守則之精神無重大差異。</w:t>
            </w:r>
          </w:p>
          <w:p w14:paraId="73298BF7" w14:textId="77777777" w:rsidR="006707FC" w:rsidRPr="00417CCF" w:rsidRDefault="006707FC" w:rsidP="006707FC">
            <w:pPr>
              <w:autoSpaceDE w:val="0"/>
              <w:autoSpaceDN w:val="0"/>
              <w:adjustRightInd w:val="0"/>
              <w:spacing w:line="300" w:lineRule="exact"/>
              <w:jc w:val="both"/>
              <w:rPr>
                <w:rFonts w:ascii="新細明體"/>
                <w:bCs/>
                <w:sz w:val="22"/>
                <w:szCs w:val="22"/>
              </w:rPr>
            </w:pPr>
          </w:p>
          <w:p w14:paraId="1BEB7CCB" w14:textId="77777777" w:rsidR="006707FC" w:rsidRPr="00417CCF" w:rsidRDefault="006707FC" w:rsidP="006707FC">
            <w:pPr>
              <w:autoSpaceDE w:val="0"/>
              <w:autoSpaceDN w:val="0"/>
              <w:adjustRightInd w:val="0"/>
              <w:spacing w:line="300" w:lineRule="exact"/>
              <w:jc w:val="both"/>
              <w:rPr>
                <w:rFonts w:ascii="新細明體"/>
                <w:bCs/>
                <w:sz w:val="22"/>
                <w:szCs w:val="22"/>
              </w:rPr>
            </w:pPr>
          </w:p>
          <w:p w14:paraId="341F272D" w14:textId="77777777" w:rsidR="006707FC" w:rsidRPr="00417CCF" w:rsidRDefault="006707FC" w:rsidP="006707FC">
            <w:pPr>
              <w:autoSpaceDE w:val="0"/>
              <w:autoSpaceDN w:val="0"/>
              <w:adjustRightInd w:val="0"/>
              <w:spacing w:line="300" w:lineRule="exact"/>
              <w:jc w:val="both"/>
              <w:rPr>
                <w:rFonts w:ascii="新細明體"/>
                <w:bCs/>
                <w:sz w:val="22"/>
                <w:szCs w:val="22"/>
              </w:rPr>
            </w:pPr>
          </w:p>
          <w:p w14:paraId="2A2EC25D" w14:textId="77777777" w:rsidR="006707FC" w:rsidRPr="00417CCF" w:rsidRDefault="006707FC" w:rsidP="006707FC">
            <w:pPr>
              <w:autoSpaceDE w:val="0"/>
              <w:autoSpaceDN w:val="0"/>
              <w:adjustRightInd w:val="0"/>
              <w:spacing w:line="300" w:lineRule="exact"/>
              <w:jc w:val="both"/>
              <w:rPr>
                <w:rFonts w:ascii="新細明體"/>
                <w:bCs/>
                <w:sz w:val="22"/>
                <w:szCs w:val="22"/>
              </w:rPr>
            </w:pPr>
          </w:p>
          <w:p w14:paraId="5EE33B88" w14:textId="77777777" w:rsidR="006707FC" w:rsidRPr="00417CCF" w:rsidRDefault="006707FC" w:rsidP="006707FC">
            <w:pPr>
              <w:autoSpaceDE w:val="0"/>
              <w:autoSpaceDN w:val="0"/>
              <w:adjustRightInd w:val="0"/>
              <w:spacing w:line="300" w:lineRule="exact"/>
              <w:jc w:val="both"/>
              <w:rPr>
                <w:rFonts w:ascii="新細明體"/>
                <w:bCs/>
                <w:sz w:val="22"/>
                <w:szCs w:val="22"/>
              </w:rPr>
            </w:pPr>
          </w:p>
          <w:p w14:paraId="2706D63C" w14:textId="77777777" w:rsidR="006707FC" w:rsidRPr="00417CCF" w:rsidRDefault="006707FC" w:rsidP="006707FC">
            <w:pPr>
              <w:autoSpaceDE w:val="0"/>
              <w:autoSpaceDN w:val="0"/>
              <w:adjustRightInd w:val="0"/>
              <w:spacing w:line="300" w:lineRule="exact"/>
              <w:jc w:val="both"/>
              <w:rPr>
                <w:rFonts w:ascii="新細明體"/>
                <w:sz w:val="22"/>
                <w:szCs w:val="22"/>
              </w:rPr>
            </w:pPr>
            <w:r w:rsidRPr="00417CCF">
              <w:rPr>
                <w:rFonts w:ascii="新細明體" w:hAnsi="新細明體" w:hint="eastAsia"/>
                <w:sz w:val="22"/>
                <w:szCs w:val="22"/>
              </w:rPr>
              <w:t>與上市上櫃公司企業社會責任實務守則之精神無重大差異。</w:t>
            </w:r>
          </w:p>
          <w:p w14:paraId="4C559231" w14:textId="77777777" w:rsidR="006707FC" w:rsidRDefault="006707FC" w:rsidP="006707FC">
            <w:pPr>
              <w:autoSpaceDE w:val="0"/>
              <w:autoSpaceDN w:val="0"/>
              <w:adjustRightInd w:val="0"/>
              <w:spacing w:line="300" w:lineRule="exact"/>
              <w:jc w:val="both"/>
              <w:rPr>
                <w:rFonts w:ascii="新細明體"/>
                <w:bCs/>
                <w:sz w:val="22"/>
                <w:szCs w:val="22"/>
              </w:rPr>
            </w:pPr>
          </w:p>
          <w:p w14:paraId="49BA78DC" w14:textId="77777777" w:rsidR="00D7342C" w:rsidRDefault="00D7342C" w:rsidP="006707FC">
            <w:pPr>
              <w:autoSpaceDE w:val="0"/>
              <w:autoSpaceDN w:val="0"/>
              <w:adjustRightInd w:val="0"/>
              <w:spacing w:line="300" w:lineRule="exact"/>
              <w:jc w:val="both"/>
              <w:rPr>
                <w:rFonts w:ascii="新細明體"/>
                <w:bCs/>
                <w:sz w:val="22"/>
                <w:szCs w:val="22"/>
              </w:rPr>
            </w:pPr>
          </w:p>
          <w:p w14:paraId="5C9EBD7A" w14:textId="77777777" w:rsidR="00D7342C" w:rsidRDefault="00D7342C" w:rsidP="006707FC">
            <w:pPr>
              <w:autoSpaceDE w:val="0"/>
              <w:autoSpaceDN w:val="0"/>
              <w:adjustRightInd w:val="0"/>
              <w:spacing w:line="300" w:lineRule="exact"/>
              <w:jc w:val="both"/>
              <w:rPr>
                <w:rFonts w:ascii="新細明體"/>
                <w:bCs/>
                <w:sz w:val="22"/>
                <w:szCs w:val="22"/>
              </w:rPr>
            </w:pPr>
          </w:p>
          <w:p w14:paraId="04FDCE84" w14:textId="77777777" w:rsidR="00D7342C" w:rsidRDefault="00D7342C" w:rsidP="006707FC">
            <w:pPr>
              <w:autoSpaceDE w:val="0"/>
              <w:autoSpaceDN w:val="0"/>
              <w:adjustRightInd w:val="0"/>
              <w:spacing w:line="300" w:lineRule="exact"/>
              <w:jc w:val="both"/>
              <w:rPr>
                <w:rFonts w:ascii="新細明體"/>
                <w:bCs/>
                <w:sz w:val="22"/>
                <w:szCs w:val="22"/>
              </w:rPr>
            </w:pPr>
          </w:p>
          <w:p w14:paraId="43EDD8A3" w14:textId="77777777" w:rsidR="00D7342C" w:rsidRDefault="00D7342C" w:rsidP="006707FC">
            <w:pPr>
              <w:autoSpaceDE w:val="0"/>
              <w:autoSpaceDN w:val="0"/>
              <w:adjustRightInd w:val="0"/>
              <w:spacing w:line="300" w:lineRule="exact"/>
              <w:jc w:val="both"/>
              <w:rPr>
                <w:rFonts w:ascii="新細明體"/>
                <w:bCs/>
                <w:sz w:val="22"/>
                <w:szCs w:val="22"/>
              </w:rPr>
            </w:pPr>
          </w:p>
          <w:p w14:paraId="15D613B6" w14:textId="77777777" w:rsidR="00D7342C" w:rsidRDefault="00D7342C" w:rsidP="006707FC">
            <w:pPr>
              <w:autoSpaceDE w:val="0"/>
              <w:autoSpaceDN w:val="0"/>
              <w:adjustRightInd w:val="0"/>
              <w:spacing w:line="300" w:lineRule="exact"/>
              <w:jc w:val="both"/>
              <w:rPr>
                <w:rFonts w:ascii="新細明體"/>
                <w:bCs/>
                <w:sz w:val="22"/>
                <w:szCs w:val="22"/>
              </w:rPr>
            </w:pPr>
          </w:p>
          <w:p w14:paraId="45537D8C" w14:textId="77777777" w:rsidR="00D7342C" w:rsidRDefault="00D7342C" w:rsidP="006707FC">
            <w:pPr>
              <w:autoSpaceDE w:val="0"/>
              <w:autoSpaceDN w:val="0"/>
              <w:adjustRightInd w:val="0"/>
              <w:spacing w:line="300" w:lineRule="exact"/>
              <w:jc w:val="both"/>
              <w:rPr>
                <w:rFonts w:ascii="新細明體"/>
                <w:bCs/>
                <w:sz w:val="22"/>
                <w:szCs w:val="22"/>
              </w:rPr>
            </w:pPr>
          </w:p>
          <w:p w14:paraId="4FEB1745" w14:textId="77777777" w:rsidR="00D7342C" w:rsidRDefault="00D7342C" w:rsidP="006707FC">
            <w:pPr>
              <w:autoSpaceDE w:val="0"/>
              <w:autoSpaceDN w:val="0"/>
              <w:adjustRightInd w:val="0"/>
              <w:spacing w:line="300" w:lineRule="exact"/>
              <w:jc w:val="both"/>
              <w:rPr>
                <w:rFonts w:ascii="新細明體"/>
                <w:bCs/>
                <w:sz w:val="22"/>
                <w:szCs w:val="22"/>
              </w:rPr>
            </w:pPr>
          </w:p>
          <w:p w14:paraId="5BF01917" w14:textId="77777777" w:rsidR="00D7342C" w:rsidRDefault="00D7342C" w:rsidP="006707FC">
            <w:pPr>
              <w:autoSpaceDE w:val="0"/>
              <w:autoSpaceDN w:val="0"/>
              <w:adjustRightInd w:val="0"/>
              <w:spacing w:line="300" w:lineRule="exact"/>
              <w:jc w:val="both"/>
              <w:rPr>
                <w:rFonts w:ascii="新細明體"/>
                <w:bCs/>
                <w:sz w:val="22"/>
                <w:szCs w:val="22"/>
              </w:rPr>
            </w:pPr>
          </w:p>
          <w:p w14:paraId="76B330A4" w14:textId="77777777" w:rsidR="00D7342C" w:rsidRDefault="00D7342C" w:rsidP="006707FC">
            <w:pPr>
              <w:autoSpaceDE w:val="0"/>
              <w:autoSpaceDN w:val="0"/>
              <w:adjustRightInd w:val="0"/>
              <w:spacing w:line="300" w:lineRule="exact"/>
              <w:jc w:val="both"/>
              <w:rPr>
                <w:rFonts w:ascii="新細明體"/>
                <w:bCs/>
                <w:sz w:val="22"/>
                <w:szCs w:val="22"/>
              </w:rPr>
            </w:pPr>
          </w:p>
          <w:p w14:paraId="564B7DDB" w14:textId="77777777" w:rsidR="00D7342C" w:rsidRDefault="00D7342C" w:rsidP="006707FC">
            <w:pPr>
              <w:autoSpaceDE w:val="0"/>
              <w:autoSpaceDN w:val="0"/>
              <w:adjustRightInd w:val="0"/>
              <w:spacing w:line="300" w:lineRule="exact"/>
              <w:jc w:val="both"/>
              <w:rPr>
                <w:rFonts w:ascii="新細明體"/>
                <w:bCs/>
                <w:sz w:val="22"/>
                <w:szCs w:val="22"/>
              </w:rPr>
            </w:pPr>
          </w:p>
          <w:p w14:paraId="00810BCB" w14:textId="77777777" w:rsidR="00D7342C" w:rsidRDefault="00D7342C" w:rsidP="006707FC">
            <w:pPr>
              <w:autoSpaceDE w:val="0"/>
              <w:autoSpaceDN w:val="0"/>
              <w:adjustRightInd w:val="0"/>
              <w:spacing w:line="300" w:lineRule="exact"/>
              <w:jc w:val="both"/>
              <w:rPr>
                <w:rFonts w:ascii="新細明體"/>
                <w:bCs/>
                <w:sz w:val="22"/>
                <w:szCs w:val="22"/>
              </w:rPr>
            </w:pPr>
          </w:p>
          <w:p w14:paraId="3EDBAD1D" w14:textId="77777777" w:rsidR="00D7342C" w:rsidRDefault="00D7342C" w:rsidP="006707FC">
            <w:pPr>
              <w:autoSpaceDE w:val="0"/>
              <w:autoSpaceDN w:val="0"/>
              <w:adjustRightInd w:val="0"/>
              <w:spacing w:line="300" w:lineRule="exact"/>
              <w:jc w:val="both"/>
              <w:rPr>
                <w:rFonts w:ascii="新細明體"/>
                <w:bCs/>
                <w:sz w:val="22"/>
                <w:szCs w:val="22"/>
              </w:rPr>
            </w:pPr>
          </w:p>
          <w:p w14:paraId="1B2AE5D7" w14:textId="77777777" w:rsidR="00D7342C" w:rsidRDefault="00D7342C" w:rsidP="006707FC">
            <w:pPr>
              <w:autoSpaceDE w:val="0"/>
              <w:autoSpaceDN w:val="0"/>
              <w:adjustRightInd w:val="0"/>
              <w:spacing w:line="300" w:lineRule="exact"/>
              <w:jc w:val="both"/>
              <w:rPr>
                <w:rFonts w:ascii="新細明體"/>
                <w:bCs/>
                <w:sz w:val="22"/>
                <w:szCs w:val="22"/>
              </w:rPr>
            </w:pPr>
          </w:p>
          <w:p w14:paraId="038AA9F9" w14:textId="77777777" w:rsidR="00D7342C" w:rsidRDefault="00D7342C" w:rsidP="006707FC">
            <w:pPr>
              <w:autoSpaceDE w:val="0"/>
              <w:autoSpaceDN w:val="0"/>
              <w:adjustRightInd w:val="0"/>
              <w:spacing w:line="300" w:lineRule="exact"/>
              <w:jc w:val="both"/>
              <w:rPr>
                <w:rFonts w:ascii="新細明體"/>
                <w:bCs/>
                <w:sz w:val="22"/>
                <w:szCs w:val="22"/>
              </w:rPr>
            </w:pPr>
          </w:p>
          <w:p w14:paraId="25E1B0F7" w14:textId="77777777" w:rsidR="00D7342C" w:rsidRDefault="00D7342C" w:rsidP="006707FC">
            <w:pPr>
              <w:autoSpaceDE w:val="0"/>
              <w:autoSpaceDN w:val="0"/>
              <w:adjustRightInd w:val="0"/>
              <w:spacing w:line="300" w:lineRule="exact"/>
              <w:jc w:val="both"/>
              <w:rPr>
                <w:rFonts w:ascii="新細明體"/>
                <w:bCs/>
                <w:sz w:val="22"/>
                <w:szCs w:val="22"/>
              </w:rPr>
            </w:pPr>
          </w:p>
          <w:p w14:paraId="0C825622" w14:textId="77777777" w:rsidR="00D7342C" w:rsidRDefault="00D7342C" w:rsidP="006707FC">
            <w:pPr>
              <w:autoSpaceDE w:val="0"/>
              <w:autoSpaceDN w:val="0"/>
              <w:adjustRightInd w:val="0"/>
              <w:spacing w:line="300" w:lineRule="exact"/>
              <w:jc w:val="both"/>
              <w:rPr>
                <w:rFonts w:ascii="新細明體"/>
                <w:bCs/>
                <w:sz w:val="22"/>
                <w:szCs w:val="22"/>
              </w:rPr>
            </w:pPr>
          </w:p>
          <w:p w14:paraId="4BE08CF2" w14:textId="77777777" w:rsidR="00D7342C" w:rsidRDefault="00D7342C" w:rsidP="006707FC">
            <w:pPr>
              <w:autoSpaceDE w:val="0"/>
              <w:autoSpaceDN w:val="0"/>
              <w:adjustRightInd w:val="0"/>
              <w:spacing w:line="300" w:lineRule="exact"/>
              <w:jc w:val="both"/>
              <w:rPr>
                <w:rFonts w:ascii="新細明體"/>
                <w:bCs/>
                <w:sz w:val="22"/>
                <w:szCs w:val="22"/>
              </w:rPr>
            </w:pPr>
          </w:p>
          <w:p w14:paraId="7EA1A891" w14:textId="77777777" w:rsidR="000B585E" w:rsidRDefault="000B585E" w:rsidP="006707FC">
            <w:pPr>
              <w:autoSpaceDE w:val="0"/>
              <w:autoSpaceDN w:val="0"/>
              <w:adjustRightInd w:val="0"/>
              <w:spacing w:line="300" w:lineRule="exact"/>
              <w:jc w:val="both"/>
              <w:rPr>
                <w:rFonts w:ascii="新細明體"/>
                <w:bCs/>
                <w:sz w:val="22"/>
                <w:szCs w:val="22"/>
              </w:rPr>
            </w:pPr>
          </w:p>
          <w:p w14:paraId="3DF5311F" w14:textId="77777777" w:rsidR="000B585E" w:rsidRDefault="000B585E" w:rsidP="006707FC">
            <w:pPr>
              <w:autoSpaceDE w:val="0"/>
              <w:autoSpaceDN w:val="0"/>
              <w:adjustRightInd w:val="0"/>
              <w:spacing w:line="300" w:lineRule="exact"/>
              <w:jc w:val="both"/>
              <w:rPr>
                <w:rFonts w:ascii="新細明體"/>
                <w:bCs/>
                <w:sz w:val="22"/>
                <w:szCs w:val="22"/>
              </w:rPr>
            </w:pPr>
          </w:p>
          <w:p w14:paraId="09D6343A" w14:textId="77777777" w:rsidR="006707FC" w:rsidRPr="00417CCF" w:rsidRDefault="006707FC" w:rsidP="006707FC">
            <w:pPr>
              <w:autoSpaceDE w:val="0"/>
              <w:autoSpaceDN w:val="0"/>
              <w:adjustRightInd w:val="0"/>
              <w:spacing w:line="300" w:lineRule="exact"/>
              <w:jc w:val="both"/>
              <w:rPr>
                <w:rFonts w:ascii="新細明體"/>
                <w:sz w:val="22"/>
                <w:szCs w:val="22"/>
              </w:rPr>
            </w:pPr>
            <w:r w:rsidRPr="00417CCF">
              <w:rPr>
                <w:rFonts w:ascii="新細明體" w:hAnsi="新細明體" w:hint="eastAsia"/>
                <w:sz w:val="22"/>
                <w:szCs w:val="22"/>
              </w:rPr>
              <w:t>與上市上櫃公司企業社會責任實務守則之精神無重大差異。</w:t>
            </w:r>
          </w:p>
          <w:p w14:paraId="010F7E7A" w14:textId="77777777" w:rsidR="006707FC" w:rsidRPr="00417CCF" w:rsidRDefault="006707FC" w:rsidP="006707FC">
            <w:pPr>
              <w:autoSpaceDE w:val="0"/>
              <w:autoSpaceDN w:val="0"/>
              <w:adjustRightInd w:val="0"/>
              <w:spacing w:line="300" w:lineRule="exact"/>
              <w:jc w:val="both"/>
              <w:rPr>
                <w:rFonts w:ascii="新細明體" w:hAnsi="新細明體"/>
                <w:sz w:val="22"/>
                <w:szCs w:val="22"/>
              </w:rPr>
            </w:pPr>
          </w:p>
        </w:tc>
      </w:tr>
      <w:tr w:rsidR="006707FC" w:rsidRPr="00417CCF" w14:paraId="2E5D1EFF" w14:textId="77777777" w:rsidTr="0057290E">
        <w:tc>
          <w:tcPr>
            <w:tcW w:w="5416" w:type="dxa"/>
            <w:tcBorders>
              <w:top w:val="single" w:sz="6" w:space="0" w:color="auto"/>
              <w:left w:val="single" w:sz="6" w:space="0" w:color="auto"/>
              <w:bottom w:val="single" w:sz="6" w:space="0" w:color="auto"/>
              <w:right w:val="single" w:sz="6" w:space="0" w:color="auto"/>
            </w:tcBorders>
          </w:tcPr>
          <w:p w14:paraId="6DDAA6B6" w14:textId="77777777" w:rsidR="006707FC" w:rsidRPr="00417CCF" w:rsidRDefault="006707FC" w:rsidP="006707FC">
            <w:pPr>
              <w:numPr>
                <w:ilvl w:val="0"/>
                <w:numId w:val="5"/>
              </w:numPr>
              <w:autoSpaceDE w:val="0"/>
              <w:autoSpaceDN w:val="0"/>
              <w:adjustRightInd w:val="0"/>
              <w:spacing w:line="300" w:lineRule="exact"/>
              <w:rPr>
                <w:rFonts w:ascii="新細明體"/>
                <w:bCs/>
                <w:sz w:val="22"/>
                <w:szCs w:val="22"/>
              </w:rPr>
            </w:pPr>
            <w:r w:rsidRPr="00417CCF">
              <w:rPr>
                <w:rFonts w:ascii="新細明體" w:hAnsi="新細明體" w:hint="eastAsia"/>
                <w:bCs/>
                <w:sz w:val="22"/>
                <w:szCs w:val="22"/>
              </w:rPr>
              <w:lastRenderedPageBreak/>
              <w:t>社會議題</w:t>
            </w:r>
          </w:p>
          <w:p w14:paraId="783A8D6C" w14:textId="77777777" w:rsidR="006707FC" w:rsidRPr="00417CCF" w:rsidRDefault="006707FC" w:rsidP="006707FC">
            <w:pPr>
              <w:numPr>
                <w:ilvl w:val="0"/>
                <w:numId w:val="7"/>
              </w:numPr>
              <w:autoSpaceDE w:val="0"/>
              <w:autoSpaceDN w:val="0"/>
              <w:adjustRightInd w:val="0"/>
              <w:spacing w:line="300" w:lineRule="exact"/>
              <w:rPr>
                <w:rFonts w:ascii="新細明體"/>
                <w:bCs/>
                <w:sz w:val="22"/>
                <w:szCs w:val="22"/>
              </w:rPr>
            </w:pPr>
            <w:r w:rsidRPr="00417CCF">
              <w:rPr>
                <w:rFonts w:ascii="新細明體" w:hAnsi="新細明體" w:hint="eastAsia"/>
                <w:bCs/>
                <w:sz w:val="22"/>
                <w:szCs w:val="22"/>
              </w:rPr>
              <w:t>公司是否依照相關法規及國際人權公約，</w:t>
            </w:r>
            <w:r w:rsidRPr="00417CCF">
              <w:rPr>
                <w:rFonts w:ascii="新細明體" w:hAnsi="新細明體"/>
                <w:bCs/>
                <w:sz w:val="22"/>
                <w:szCs w:val="22"/>
              </w:rPr>
              <w:t xml:space="preserve"> </w:t>
            </w:r>
            <w:r w:rsidRPr="00417CCF">
              <w:rPr>
                <w:rFonts w:ascii="新細明體" w:hAnsi="新細明體" w:hint="eastAsia"/>
                <w:bCs/>
                <w:sz w:val="22"/>
                <w:szCs w:val="22"/>
              </w:rPr>
              <w:t>制定相關之管理政策與程序？</w:t>
            </w:r>
          </w:p>
          <w:p w14:paraId="79506B6E" w14:textId="77777777" w:rsidR="006707FC" w:rsidRPr="00417CCF" w:rsidRDefault="006707FC" w:rsidP="006707FC">
            <w:pPr>
              <w:autoSpaceDE w:val="0"/>
              <w:autoSpaceDN w:val="0"/>
              <w:adjustRightInd w:val="0"/>
              <w:spacing w:line="300" w:lineRule="exact"/>
              <w:rPr>
                <w:rFonts w:ascii="新細明體" w:hAnsi="新細明體"/>
                <w:bCs/>
                <w:sz w:val="22"/>
                <w:szCs w:val="22"/>
              </w:rPr>
            </w:pPr>
          </w:p>
          <w:p w14:paraId="1D365D44" w14:textId="77777777" w:rsidR="006707FC" w:rsidRPr="00417CCF" w:rsidRDefault="006707FC" w:rsidP="006707FC">
            <w:pPr>
              <w:autoSpaceDE w:val="0"/>
              <w:autoSpaceDN w:val="0"/>
              <w:adjustRightInd w:val="0"/>
              <w:spacing w:line="300" w:lineRule="exact"/>
              <w:rPr>
                <w:rFonts w:ascii="新細明體" w:hAnsi="新細明體"/>
                <w:bCs/>
                <w:sz w:val="22"/>
                <w:szCs w:val="22"/>
              </w:rPr>
            </w:pPr>
          </w:p>
          <w:p w14:paraId="49A4A862" w14:textId="77777777" w:rsidR="006707FC" w:rsidRPr="00417CCF" w:rsidRDefault="006707FC" w:rsidP="006707FC">
            <w:pPr>
              <w:autoSpaceDE w:val="0"/>
              <w:autoSpaceDN w:val="0"/>
              <w:adjustRightInd w:val="0"/>
              <w:spacing w:line="300" w:lineRule="exact"/>
              <w:rPr>
                <w:rFonts w:ascii="新細明體" w:hAnsi="新細明體"/>
                <w:bCs/>
                <w:sz w:val="22"/>
                <w:szCs w:val="22"/>
              </w:rPr>
            </w:pPr>
          </w:p>
          <w:p w14:paraId="4CDC97A9" w14:textId="77777777" w:rsidR="006707FC" w:rsidRPr="00417CCF" w:rsidRDefault="006707FC" w:rsidP="006707FC">
            <w:pPr>
              <w:autoSpaceDE w:val="0"/>
              <w:autoSpaceDN w:val="0"/>
              <w:adjustRightInd w:val="0"/>
              <w:spacing w:line="300" w:lineRule="exact"/>
              <w:rPr>
                <w:rFonts w:ascii="新細明體" w:hAnsi="新細明體"/>
                <w:bCs/>
                <w:sz w:val="22"/>
                <w:szCs w:val="22"/>
              </w:rPr>
            </w:pPr>
          </w:p>
          <w:p w14:paraId="45B302FD" w14:textId="77777777" w:rsidR="006707FC" w:rsidRPr="00417CCF" w:rsidRDefault="006707FC" w:rsidP="006707FC">
            <w:pPr>
              <w:autoSpaceDE w:val="0"/>
              <w:autoSpaceDN w:val="0"/>
              <w:adjustRightInd w:val="0"/>
              <w:spacing w:line="300" w:lineRule="exact"/>
              <w:rPr>
                <w:rFonts w:ascii="新細明體" w:hAnsi="新細明體"/>
                <w:bCs/>
                <w:sz w:val="22"/>
                <w:szCs w:val="22"/>
              </w:rPr>
            </w:pPr>
          </w:p>
          <w:p w14:paraId="65FD5BA3" w14:textId="77777777" w:rsidR="006707FC" w:rsidRPr="00417CCF" w:rsidRDefault="006707FC" w:rsidP="006707FC">
            <w:pPr>
              <w:autoSpaceDE w:val="0"/>
              <w:autoSpaceDN w:val="0"/>
              <w:adjustRightInd w:val="0"/>
              <w:spacing w:line="300" w:lineRule="exact"/>
              <w:rPr>
                <w:rFonts w:ascii="新細明體" w:hAnsi="新細明體"/>
                <w:bCs/>
                <w:sz w:val="22"/>
                <w:szCs w:val="22"/>
              </w:rPr>
            </w:pPr>
          </w:p>
          <w:p w14:paraId="43B156A7" w14:textId="77777777" w:rsidR="006707FC" w:rsidRPr="00417CCF" w:rsidRDefault="006707FC" w:rsidP="006707FC">
            <w:pPr>
              <w:autoSpaceDE w:val="0"/>
              <w:autoSpaceDN w:val="0"/>
              <w:adjustRightInd w:val="0"/>
              <w:spacing w:line="300" w:lineRule="exact"/>
              <w:rPr>
                <w:rFonts w:ascii="新細明體" w:hAnsi="新細明體"/>
                <w:bCs/>
                <w:sz w:val="22"/>
                <w:szCs w:val="22"/>
              </w:rPr>
            </w:pPr>
          </w:p>
          <w:p w14:paraId="055627BA" w14:textId="573C3A6C" w:rsidR="006707FC" w:rsidRDefault="006707FC" w:rsidP="006707FC">
            <w:pPr>
              <w:autoSpaceDE w:val="0"/>
              <w:autoSpaceDN w:val="0"/>
              <w:adjustRightInd w:val="0"/>
              <w:spacing w:line="300" w:lineRule="exact"/>
              <w:rPr>
                <w:rFonts w:ascii="新細明體" w:hAnsi="新細明體"/>
                <w:bCs/>
                <w:sz w:val="22"/>
                <w:szCs w:val="22"/>
              </w:rPr>
            </w:pPr>
          </w:p>
          <w:p w14:paraId="3C9A31B4" w14:textId="77777777" w:rsidR="006707FC" w:rsidRPr="00417CCF" w:rsidRDefault="006707FC" w:rsidP="006707FC">
            <w:pPr>
              <w:autoSpaceDE w:val="0"/>
              <w:autoSpaceDN w:val="0"/>
              <w:adjustRightInd w:val="0"/>
              <w:spacing w:line="300" w:lineRule="exact"/>
              <w:rPr>
                <w:rFonts w:ascii="新細明體" w:hAnsi="新細明體"/>
                <w:bCs/>
                <w:sz w:val="22"/>
                <w:szCs w:val="22"/>
              </w:rPr>
            </w:pPr>
          </w:p>
          <w:p w14:paraId="553EC2FE" w14:textId="77777777" w:rsidR="006707FC" w:rsidRPr="00417CCF" w:rsidRDefault="006707FC" w:rsidP="006707FC">
            <w:pPr>
              <w:autoSpaceDE w:val="0"/>
              <w:autoSpaceDN w:val="0"/>
              <w:adjustRightInd w:val="0"/>
              <w:spacing w:line="300" w:lineRule="exact"/>
              <w:rPr>
                <w:rFonts w:ascii="新細明體"/>
                <w:bCs/>
                <w:sz w:val="22"/>
                <w:szCs w:val="22"/>
              </w:rPr>
            </w:pPr>
          </w:p>
          <w:p w14:paraId="40629F85" w14:textId="43BA196A" w:rsidR="006707FC" w:rsidRPr="00116ACB" w:rsidRDefault="006707FC" w:rsidP="006707FC">
            <w:pPr>
              <w:numPr>
                <w:ilvl w:val="0"/>
                <w:numId w:val="7"/>
              </w:numPr>
              <w:autoSpaceDE w:val="0"/>
              <w:autoSpaceDN w:val="0"/>
              <w:adjustRightInd w:val="0"/>
              <w:spacing w:line="300" w:lineRule="exact"/>
              <w:rPr>
                <w:rFonts w:ascii="新細明體"/>
                <w:bCs/>
                <w:sz w:val="22"/>
                <w:szCs w:val="22"/>
              </w:rPr>
            </w:pPr>
            <w:r w:rsidRPr="00417CCF">
              <w:rPr>
                <w:rFonts w:ascii="新細明體" w:hint="eastAsia"/>
                <w:bCs/>
                <w:sz w:val="22"/>
                <w:szCs w:val="22"/>
              </w:rPr>
              <w:t>公司是否訂定及實施合理員工福利措施（包</w:t>
            </w:r>
            <w:r w:rsidRPr="00417CCF">
              <w:rPr>
                <w:rFonts w:ascii="新細明體"/>
                <w:bCs/>
                <w:sz w:val="22"/>
                <w:szCs w:val="22"/>
              </w:rPr>
              <w:t xml:space="preserve"> </w:t>
            </w:r>
            <w:proofErr w:type="gramStart"/>
            <w:r w:rsidRPr="00417CCF">
              <w:rPr>
                <w:rFonts w:ascii="新細明體" w:hint="eastAsia"/>
                <w:bCs/>
                <w:sz w:val="22"/>
                <w:szCs w:val="22"/>
              </w:rPr>
              <w:t>括</w:t>
            </w:r>
            <w:proofErr w:type="gramEnd"/>
            <w:r w:rsidRPr="00417CCF">
              <w:rPr>
                <w:rFonts w:ascii="新細明體" w:hint="eastAsia"/>
                <w:bCs/>
                <w:sz w:val="22"/>
                <w:szCs w:val="22"/>
              </w:rPr>
              <w:t>薪酬、休假及其他福利等），並將經營績效或成果適當反映於員工薪酬？</w:t>
            </w:r>
          </w:p>
          <w:p w14:paraId="0B81ED15" w14:textId="77777777" w:rsidR="006707FC" w:rsidRDefault="006707FC" w:rsidP="006707FC">
            <w:pPr>
              <w:numPr>
                <w:ilvl w:val="0"/>
                <w:numId w:val="7"/>
              </w:numPr>
              <w:autoSpaceDE w:val="0"/>
              <w:autoSpaceDN w:val="0"/>
              <w:adjustRightInd w:val="0"/>
              <w:spacing w:line="300" w:lineRule="exact"/>
              <w:rPr>
                <w:rFonts w:ascii="新細明體"/>
                <w:bCs/>
                <w:sz w:val="22"/>
                <w:szCs w:val="22"/>
              </w:rPr>
            </w:pPr>
            <w:r w:rsidRPr="00417CCF">
              <w:rPr>
                <w:rFonts w:ascii="新細明體" w:hint="eastAsia"/>
                <w:bCs/>
                <w:sz w:val="22"/>
                <w:szCs w:val="22"/>
              </w:rPr>
              <w:t>公司是否提供員工安全與健康之工作環境，並對員工定期實施安全與健康教育？</w:t>
            </w:r>
          </w:p>
          <w:p w14:paraId="1270FF38" w14:textId="77777777" w:rsidR="006707FC" w:rsidRPr="00417CCF" w:rsidRDefault="006707FC" w:rsidP="006707FC">
            <w:pPr>
              <w:numPr>
                <w:ilvl w:val="0"/>
                <w:numId w:val="7"/>
              </w:numPr>
              <w:autoSpaceDE w:val="0"/>
              <w:autoSpaceDN w:val="0"/>
              <w:adjustRightInd w:val="0"/>
              <w:spacing w:line="300" w:lineRule="exact"/>
              <w:rPr>
                <w:rFonts w:ascii="新細明體"/>
                <w:bCs/>
                <w:sz w:val="22"/>
                <w:szCs w:val="22"/>
              </w:rPr>
            </w:pPr>
            <w:r w:rsidRPr="00417CCF">
              <w:rPr>
                <w:rFonts w:ascii="新細明體" w:hint="eastAsia"/>
                <w:bCs/>
                <w:sz w:val="22"/>
                <w:szCs w:val="22"/>
              </w:rPr>
              <w:t>公司是否為員工建立有效之職</w:t>
            </w:r>
            <w:proofErr w:type="gramStart"/>
            <w:r w:rsidRPr="00417CCF">
              <w:rPr>
                <w:rFonts w:ascii="新細明體" w:hint="eastAsia"/>
                <w:bCs/>
                <w:sz w:val="22"/>
                <w:szCs w:val="22"/>
              </w:rPr>
              <w:t>涯</w:t>
            </w:r>
            <w:proofErr w:type="gramEnd"/>
            <w:r w:rsidRPr="00417CCF">
              <w:rPr>
                <w:rFonts w:ascii="新細明體" w:hint="eastAsia"/>
                <w:bCs/>
                <w:sz w:val="22"/>
                <w:szCs w:val="22"/>
              </w:rPr>
              <w:t>能力發展培</w:t>
            </w:r>
            <w:r w:rsidRPr="00417CCF">
              <w:rPr>
                <w:rFonts w:ascii="新細明體" w:hint="eastAsia"/>
                <w:bCs/>
                <w:sz w:val="22"/>
                <w:szCs w:val="22"/>
              </w:rPr>
              <w:lastRenderedPageBreak/>
              <w:t>訓計畫？</w:t>
            </w:r>
          </w:p>
          <w:p w14:paraId="13FBD0DA" w14:textId="77777777" w:rsidR="006707FC" w:rsidRPr="00417CCF" w:rsidRDefault="006707FC" w:rsidP="006707FC">
            <w:pPr>
              <w:autoSpaceDE w:val="0"/>
              <w:autoSpaceDN w:val="0"/>
              <w:adjustRightInd w:val="0"/>
              <w:spacing w:line="300" w:lineRule="exact"/>
              <w:ind w:left="964"/>
              <w:rPr>
                <w:rFonts w:ascii="新細明體"/>
                <w:bCs/>
                <w:sz w:val="22"/>
                <w:szCs w:val="22"/>
              </w:rPr>
            </w:pPr>
          </w:p>
          <w:p w14:paraId="3E87F5F1" w14:textId="77777777" w:rsidR="006707FC" w:rsidRPr="00417CCF" w:rsidRDefault="006707FC" w:rsidP="006707FC">
            <w:pPr>
              <w:autoSpaceDE w:val="0"/>
              <w:autoSpaceDN w:val="0"/>
              <w:adjustRightInd w:val="0"/>
              <w:spacing w:line="300" w:lineRule="exact"/>
              <w:ind w:left="964"/>
              <w:rPr>
                <w:rFonts w:ascii="新細明體"/>
                <w:bCs/>
                <w:sz w:val="22"/>
                <w:szCs w:val="22"/>
              </w:rPr>
            </w:pPr>
          </w:p>
          <w:p w14:paraId="00F2E19E" w14:textId="77777777" w:rsidR="006707FC" w:rsidRPr="00417CCF" w:rsidRDefault="006707FC" w:rsidP="006707FC">
            <w:pPr>
              <w:autoSpaceDE w:val="0"/>
              <w:autoSpaceDN w:val="0"/>
              <w:adjustRightInd w:val="0"/>
              <w:spacing w:line="300" w:lineRule="exact"/>
              <w:ind w:left="964"/>
              <w:rPr>
                <w:rFonts w:ascii="新細明體"/>
                <w:bCs/>
                <w:sz w:val="22"/>
                <w:szCs w:val="22"/>
              </w:rPr>
            </w:pPr>
          </w:p>
          <w:p w14:paraId="00C60D52" w14:textId="77777777" w:rsidR="006707FC" w:rsidRPr="00417CCF" w:rsidRDefault="006707FC" w:rsidP="006707FC">
            <w:pPr>
              <w:autoSpaceDE w:val="0"/>
              <w:autoSpaceDN w:val="0"/>
              <w:adjustRightInd w:val="0"/>
              <w:spacing w:line="300" w:lineRule="exact"/>
              <w:ind w:left="964"/>
              <w:rPr>
                <w:rFonts w:ascii="新細明體"/>
                <w:bCs/>
                <w:sz w:val="22"/>
                <w:szCs w:val="22"/>
              </w:rPr>
            </w:pPr>
          </w:p>
          <w:p w14:paraId="48F9A8A1" w14:textId="3986B309" w:rsidR="006707FC" w:rsidRDefault="001B363C" w:rsidP="006707FC">
            <w:pPr>
              <w:numPr>
                <w:ilvl w:val="0"/>
                <w:numId w:val="7"/>
              </w:numPr>
              <w:autoSpaceDE w:val="0"/>
              <w:autoSpaceDN w:val="0"/>
              <w:adjustRightInd w:val="0"/>
              <w:spacing w:line="300" w:lineRule="exact"/>
              <w:rPr>
                <w:rFonts w:ascii="新細明體"/>
                <w:bCs/>
                <w:sz w:val="22"/>
                <w:szCs w:val="22"/>
              </w:rPr>
            </w:pPr>
            <w:r w:rsidRPr="001B363C">
              <w:rPr>
                <w:rFonts w:ascii="新細明體" w:hint="eastAsia"/>
                <w:bCs/>
                <w:sz w:val="22"/>
                <w:szCs w:val="22"/>
              </w:rPr>
              <w:t>針</w:t>
            </w:r>
            <w:r w:rsidR="006707FC" w:rsidRPr="00417CCF">
              <w:rPr>
                <w:rFonts w:ascii="新細明體" w:hint="eastAsia"/>
                <w:bCs/>
                <w:sz w:val="22"/>
                <w:szCs w:val="22"/>
              </w:rPr>
              <w:t>對產品與服務之顧客健康與安全、客戶隱私、行銷及標示，公司是否遵循相關法規及</w:t>
            </w:r>
            <w:r w:rsidR="006707FC" w:rsidRPr="00417CCF">
              <w:rPr>
                <w:rFonts w:ascii="新細明體"/>
                <w:bCs/>
                <w:sz w:val="22"/>
                <w:szCs w:val="22"/>
              </w:rPr>
              <w:t xml:space="preserve"> </w:t>
            </w:r>
            <w:r w:rsidR="006707FC" w:rsidRPr="00417CCF">
              <w:rPr>
                <w:rFonts w:ascii="新細明體" w:hint="eastAsia"/>
                <w:bCs/>
                <w:sz w:val="22"/>
                <w:szCs w:val="22"/>
              </w:rPr>
              <w:t>國際準則，並制定相關保護消費者權益政策及申訴程序？</w:t>
            </w:r>
          </w:p>
          <w:p w14:paraId="4DF46D8C" w14:textId="77777777" w:rsidR="006707FC" w:rsidRDefault="006707FC" w:rsidP="006707FC">
            <w:pPr>
              <w:autoSpaceDE w:val="0"/>
              <w:autoSpaceDN w:val="0"/>
              <w:adjustRightInd w:val="0"/>
              <w:spacing w:line="300" w:lineRule="exact"/>
              <w:rPr>
                <w:rFonts w:ascii="新細明體"/>
                <w:bCs/>
                <w:sz w:val="22"/>
                <w:szCs w:val="22"/>
              </w:rPr>
            </w:pPr>
          </w:p>
          <w:p w14:paraId="17BF2A28" w14:textId="77777777" w:rsidR="00084EB3" w:rsidRDefault="00084EB3" w:rsidP="006707FC">
            <w:pPr>
              <w:autoSpaceDE w:val="0"/>
              <w:autoSpaceDN w:val="0"/>
              <w:adjustRightInd w:val="0"/>
              <w:spacing w:line="300" w:lineRule="exact"/>
              <w:rPr>
                <w:rFonts w:ascii="新細明體"/>
                <w:bCs/>
                <w:sz w:val="22"/>
                <w:szCs w:val="22"/>
              </w:rPr>
            </w:pPr>
          </w:p>
          <w:p w14:paraId="7D6BE2C9" w14:textId="648EA5CC" w:rsidR="006707FC" w:rsidRPr="00ED2602" w:rsidRDefault="006707FC" w:rsidP="006707FC">
            <w:pPr>
              <w:numPr>
                <w:ilvl w:val="0"/>
                <w:numId w:val="7"/>
              </w:numPr>
              <w:autoSpaceDE w:val="0"/>
              <w:autoSpaceDN w:val="0"/>
              <w:adjustRightInd w:val="0"/>
              <w:spacing w:line="300" w:lineRule="exact"/>
              <w:rPr>
                <w:rFonts w:ascii="新細明體"/>
                <w:bCs/>
                <w:sz w:val="22"/>
                <w:szCs w:val="22"/>
              </w:rPr>
            </w:pPr>
            <w:r w:rsidRPr="00ED2602">
              <w:rPr>
                <w:rFonts w:ascii="新細明體" w:hint="eastAsia"/>
                <w:bCs/>
                <w:sz w:val="22"/>
                <w:szCs w:val="22"/>
              </w:rPr>
              <w:t>公司是否訂定供應商管理政策，要求供應商在環保、職業安全衛生或勞動人權等議題遵循相關規範，及其實施情形？</w:t>
            </w:r>
          </w:p>
        </w:tc>
        <w:tc>
          <w:tcPr>
            <w:tcW w:w="567" w:type="dxa"/>
            <w:tcBorders>
              <w:top w:val="single" w:sz="6" w:space="0" w:color="auto"/>
              <w:left w:val="single" w:sz="6" w:space="0" w:color="auto"/>
              <w:bottom w:val="single" w:sz="6" w:space="0" w:color="auto"/>
              <w:right w:val="single" w:sz="4" w:space="0" w:color="auto"/>
            </w:tcBorders>
          </w:tcPr>
          <w:p w14:paraId="73A2AAB1" w14:textId="77777777" w:rsidR="006707FC" w:rsidRPr="00417CCF" w:rsidRDefault="006707FC" w:rsidP="006707FC">
            <w:pPr>
              <w:autoSpaceDE w:val="0"/>
              <w:autoSpaceDN w:val="0"/>
              <w:adjustRightInd w:val="0"/>
              <w:spacing w:line="300" w:lineRule="exact"/>
              <w:jc w:val="right"/>
              <w:rPr>
                <w:rFonts w:ascii="新細明體"/>
                <w:bCs/>
                <w:sz w:val="22"/>
                <w:szCs w:val="22"/>
              </w:rPr>
            </w:pPr>
          </w:p>
          <w:p w14:paraId="427B2DFB"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r w:rsidRPr="00417CCF">
              <w:rPr>
                <w:rFonts w:ascii="新細明體" w:hAnsi="新細明體"/>
                <w:bCs/>
                <w:sz w:val="22"/>
                <w:szCs w:val="22"/>
              </w:rPr>
              <w:t>V</w:t>
            </w:r>
          </w:p>
          <w:p w14:paraId="0A9FBC65"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p>
          <w:p w14:paraId="2D0B29BD"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p>
          <w:p w14:paraId="204CF03C"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p>
          <w:p w14:paraId="42A8E698"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p>
          <w:p w14:paraId="64A322EB"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p>
          <w:p w14:paraId="617F7912"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p>
          <w:p w14:paraId="7254905C"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p>
          <w:p w14:paraId="31331E0C"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p>
          <w:p w14:paraId="11147952"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p>
          <w:p w14:paraId="597EF2CA"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p>
          <w:p w14:paraId="5A0EC0C5"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p>
          <w:p w14:paraId="6C05DD7F"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r w:rsidRPr="00417CCF">
              <w:rPr>
                <w:rFonts w:ascii="新細明體" w:hAnsi="新細明體"/>
                <w:bCs/>
                <w:sz w:val="22"/>
                <w:szCs w:val="22"/>
              </w:rPr>
              <w:t>V</w:t>
            </w:r>
          </w:p>
          <w:p w14:paraId="380F4859"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p>
          <w:p w14:paraId="3F7D3895" w14:textId="77777777" w:rsidR="006707FC" w:rsidRDefault="006707FC" w:rsidP="006707FC">
            <w:pPr>
              <w:autoSpaceDE w:val="0"/>
              <w:autoSpaceDN w:val="0"/>
              <w:adjustRightInd w:val="0"/>
              <w:spacing w:line="300" w:lineRule="exact"/>
              <w:rPr>
                <w:rFonts w:ascii="新細明體" w:hAnsi="新細明體"/>
                <w:bCs/>
                <w:sz w:val="22"/>
                <w:szCs w:val="22"/>
              </w:rPr>
            </w:pPr>
          </w:p>
          <w:p w14:paraId="5AD2E22C" w14:textId="6336919E" w:rsidR="006707FC" w:rsidRPr="00417CCF" w:rsidRDefault="006707FC" w:rsidP="006707FC">
            <w:pPr>
              <w:autoSpaceDE w:val="0"/>
              <w:autoSpaceDN w:val="0"/>
              <w:adjustRightInd w:val="0"/>
              <w:spacing w:line="300" w:lineRule="exact"/>
              <w:jc w:val="center"/>
              <w:rPr>
                <w:rFonts w:ascii="新細明體" w:hAnsi="新細明體"/>
                <w:bCs/>
                <w:sz w:val="22"/>
                <w:szCs w:val="22"/>
              </w:rPr>
            </w:pPr>
            <w:r w:rsidRPr="00417CCF">
              <w:rPr>
                <w:rFonts w:ascii="新細明體" w:hAnsi="新細明體"/>
                <w:bCs/>
                <w:sz w:val="22"/>
                <w:szCs w:val="22"/>
              </w:rPr>
              <w:t>V</w:t>
            </w:r>
          </w:p>
          <w:p w14:paraId="673B9BDB"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p>
          <w:p w14:paraId="74D713A5" w14:textId="0D34B756" w:rsidR="006707FC" w:rsidRPr="00417CCF" w:rsidRDefault="006707FC" w:rsidP="006707FC">
            <w:pPr>
              <w:autoSpaceDE w:val="0"/>
              <w:autoSpaceDN w:val="0"/>
              <w:adjustRightInd w:val="0"/>
              <w:spacing w:line="300" w:lineRule="exact"/>
              <w:jc w:val="center"/>
              <w:rPr>
                <w:rFonts w:ascii="新細明體" w:hAnsi="新細明體"/>
                <w:bCs/>
                <w:sz w:val="22"/>
                <w:szCs w:val="22"/>
              </w:rPr>
            </w:pPr>
            <w:r w:rsidRPr="00417CCF">
              <w:rPr>
                <w:rFonts w:ascii="新細明體" w:hAnsi="新細明體"/>
                <w:bCs/>
                <w:sz w:val="22"/>
                <w:szCs w:val="22"/>
              </w:rPr>
              <w:t>V</w:t>
            </w:r>
          </w:p>
          <w:p w14:paraId="7A19A124"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p>
          <w:p w14:paraId="4447DA30"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p>
          <w:p w14:paraId="138A43E0"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p>
          <w:p w14:paraId="3A5A9316"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p>
          <w:p w14:paraId="3FC97B00"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p>
          <w:p w14:paraId="2F8077D5"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r w:rsidRPr="00417CCF">
              <w:rPr>
                <w:rFonts w:ascii="新細明體" w:hAnsi="新細明體"/>
                <w:bCs/>
                <w:sz w:val="22"/>
                <w:szCs w:val="22"/>
              </w:rPr>
              <w:t>V</w:t>
            </w:r>
          </w:p>
          <w:p w14:paraId="6E81EF22"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p>
          <w:p w14:paraId="09BFD381"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p>
          <w:p w14:paraId="1F21C1EC" w14:textId="77777777" w:rsidR="006707FC" w:rsidRPr="00417CCF" w:rsidRDefault="006707FC" w:rsidP="006707FC">
            <w:pPr>
              <w:autoSpaceDE w:val="0"/>
              <w:autoSpaceDN w:val="0"/>
              <w:adjustRightInd w:val="0"/>
              <w:spacing w:line="300" w:lineRule="exact"/>
              <w:jc w:val="center"/>
              <w:rPr>
                <w:rFonts w:ascii="新細明體" w:hAnsi="新細明體"/>
                <w:bCs/>
                <w:sz w:val="22"/>
                <w:szCs w:val="22"/>
              </w:rPr>
            </w:pPr>
          </w:p>
          <w:p w14:paraId="6D194E34" w14:textId="77777777" w:rsidR="006707FC" w:rsidRDefault="006707FC" w:rsidP="006707FC">
            <w:pPr>
              <w:autoSpaceDE w:val="0"/>
              <w:autoSpaceDN w:val="0"/>
              <w:adjustRightInd w:val="0"/>
              <w:spacing w:line="300" w:lineRule="exact"/>
              <w:jc w:val="center"/>
              <w:rPr>
                <w:rFonts w:ascii="新細明體" w:hAnsi="新細明體"/>
                <w:bCs/>
                <w:sz w:val="22"/>
                <w:szCs w:val="22"/>
              </w:rPr>
            </w:pPr>
          </w:p>
          <w:p w14:paraId="5796BD48" w14:textId="77777777" w:rsidR="00084EB3" w:rsidRPr="00417CCF" w:rsidRDefault="00084EB3" w:rsidP="006707FC">
            <w:pPr>
              <w:autoSpaceDE w:val="0"/>
              <w:autoSpaceDN w:val="0"/>
              <w:adjustRightInd w:val="0"/>
              <w:spacing w:line="300" w:lineRule="exact"/>
              <w:jc w:val="center"/>
              <w:rPr>
                <w:rFonts w:ascii="新細明體" w:hAnsi="新細明體"/>
                <w:bCs/>
                <w:sz w:val="22"/>
                <w:szCs w:val="22"/>
              </w:rPr>
            </w:pPr>
          </w:p>
          <w:p w14:paraId="2EE829DD" w14:textId="0D7452AA" w:rsidR="006707FC" w:rsidRPr="00417CCF" w:rsidRDefault="006707FC" w:rsidP="006707FC">
            <w:pPr>
              <w:autoSpaceDE w:val="0"/>
              <w:autoSpaceDN w:val="0"/>
              <w:adjustRightInd w:val="0"/>
              <w:spacing w:line="300" w:lineRule="exact"/>
              <w:jc w:val="center"/>
              <w:rPr>
                <w:rFonts w:ascii="新細明體" w:hAnsi="新細明體"/>
                <w:bCs/>
                <w:sz w:val="22"/>
                <w:szCs w:val="22"/>
              </w:rPr>
            </w:pPr>
            <w:r w:rsidRPr="00417CCF">
              <w:rPr>
                <w:rFonts w:ascii="新細明體" w:hAnsi="新細明體"/>
                <w:bCs/>
                <w:sz w:val="22"/>
                <w:szCs w:val="22"/>
              </w:rPr>
              <w:t>V</w:t>
            </w:r>
          </w:p>
        </w:tc>
        <w:tc>
          <w:tcPr>
            <w:tcW w:w="567" w:type="dxa"/>
            <w:tcBorders>
              <w:top w:val="single" w:sz="6" w:space="0" w:color="auto"/>
              <w:left w:val="single" w:sz="4" w:space="0" w:color="auto"/>
              <w:bottom w:val="single" w:sz="6" w:space="0" w:color="auto"/>
              <w:right w:val="single" w:sz="4" w:space="0" w:color="auto"/>
            </w:tcBorders>
          </w:tcPr>
          <w:p w14:paraId="1B9ACC0B" w14:textId="77777777" w:rsidR="006707FC" w:rsidRPr="0057765D" w:rsidRDefault="006707FC" w:rsidP="006707FC">
            <w:pPr>
              <w:autoSpaceDE w:val="0"/>
              <w:autoSpaceDN w:val="0"/>
              <w:adjustRightInd w:val="0"/>
              <w:spacing w:line="300" w:lineRule="exact"/>
              <w:jc w:val="right"/>
              <w:rPr>
                <w:rFonts w:ascii="新細明體"/>
                <w:bCs/>
                <w:sz w:val="22"/>
                <w:szCs w:val="22"/>
              </w:rPr>
            </w:pPr>
          </w:p>
        </w:tc>
        <w:tc>
          <w:tcPr>
            <w:tcW w:w="4968" w:type="dxa"/>
            <w:tcBorders>
              <w:top w:val="single" w:sz="6" w:space="0" w:color="auto"/>
              <w:left w:val="single" w:sz="4" w:space="0" w:color="auto"/>
              <w:bottom w:val="single" w:sz="6" w:space="0" w:color="auto"/>
              <w:right w:val="single" w:sz="6" w:space="0" w:color="auto"/>
            </w:tcBorders>
          </w:tcPr>
          <w:p w14:paraId="4293F92F" w14:textId="77777777" w:rsidR="006707FC" w:rsidRPr="0057765D" w:rsidRDefault="006707FC" w:rsidP="006707FC">
            <w:pPr>
              <w:autoSpaceDE w:val="0"/>
              <w:autoSpaceDN w:val="0"/>
              <w:adjustRightInd w:val="0"/>
              <w:spacing w:line="300" w:lineRule="exact"/>
              <w:rPr>
                <w:rFonts w:ascii="新細明體"/>
                <w:bCs/>
                <w:sz w:val="22"/>
                <w:szCs w:val="22"/>
              </w:rPr>
            </w:pPr>
          </w:p>
          <w:p w14:paraId="41CB471B" w14:textId="77777777" w:rsidR="006707FC" w:rsidRPr="0057765D" w:rsidRDefault="006707FC" w:rsidP="006707FC">
            <w:pPr>
              <w:numPr>
                <w:ilvl w:val="0"/>
                <w:numId w:val="6"/>
              </w:numPr>
              <w:autoSpaceDE w:val="0"/>
              <w:autoSpaceDN w:val="0"/>
              <w:adjustRightInd w:val="0"/>
              <w:spacing w:line="300" w:lineRule="exact"/>
              <w:rPr>
                <w:rFonts w:ascii="新細明體"/>
                <w:sz w:val="22"/>
                <w:szCs w:val="22"/>
              </w:rPr>
            </w:pPr>
            <w:r w:rsidRPr="0057765D">
              <w:rPr>
                <w:rFonts w:ascii="新細明體" w:hAnsi="新細明體" w:hint="eastAsia"/>
                <w:sz w:val="22"/>
                <w:szCs w:val="22"/>
              </w:rPr>
              <w:t>本公司</w:t>
            </w:r>
            <w:r w:rsidRPr="0057765D">
              <w:rPr>
                <w:rFonts w:hint="eastAsia"/>
                <w:sz w:val="22"/>
                <w:szCs w:val="22"/>
              </w:rPr>
              <w:t>遵守相關勞動法規、參酌聯合國永續發展目標、尊重國際社會普</w:t>
            </w:r>
            <w:proofErr w:type="gramStart"/>
            <w:r w:rsidRPr="0057765D">
              <w:rPr>
                <w:rFonts w:hint="eastAsia"/>
                <w:sz w:val="22"/>
                <w:szCs w:val="22"/>
              </w:rPr>
              <w:t>世</w:t>
            </w:r>
            <w:proofErr w:type="gramEnd"/>
            <w:r w:rsidRPr="0057765D">
              <w:rPr>
                <w:rFonts w:hint="eastAsia"/>
                <w:sz w:val="22"/>
                <w:szCs w:val="22"/>
              </w:rPr>
              <w:t>勞動人權原則推動的勞工權益價值等，制定</w:t>
            </w:r>
            <w:r w:rsidRPr="0057765D">
              <w:rPr>
                <w:rFonts w:ascii="新細明體" w:hAnsi="新細明體" w:hint="eastAsia"/>
                <w:bCs/>
                <w:sz w:val="22"/>
                <w:szCs w:val="22"/>
              </w:rPr>
              <w:t>「</w:t>
            </w:r>
            <w:r w:rsidRPr="0057765D">
              <w:rPr>
                <w:rFonts w:hint="eastAsia"/>
                <w:sz w:val="22"/>
                <w:szCs w:val="22"/>
              </w:rPr>
              <w:t>人權政策</w:t>
            </w:r>
            <w:r w:rsidRPr="0057765D">
              <w:rPr>
                <w:rFonts w:ascii="新細明體" w:hAnsi="新細明體" w:hint="eastAsia"/>
                <w:bCs/>
                <w:sz w:val="22"/>
                <w:szCs w:val="22"/>
              </w:rPr>
              <w:t>」</w:t>
            </w:r>
            <w:r w:rsidRPr="0057765D">
              <w:rPr>
                <w:rFonts w:ascii="新細明體" w:hAnsi="新細明體"/>
                <w:sz w:val="22"/>
                <w:szCs w:val="22"/>
              </w:rPr>
              <w:t>請參閱網址</w:t>
            </w:r>
            <w:r w:rsidRPr="0057765D">
              <w:rPr>
                <w:rFonts w:ascii="新細明體" w:hAnsi="新細明體" w:hint="eastAsia"/>
                <w:sz w:val="22"/>
                <w:szCs w:val="22"/>
              </w:rPr>
              <w:t>：</w:t>
            </w:r>
            <w:hyperlink r:id="rId10" w:history="1">
              <w:r w:rsidRPr="0057765D">
                <w:t>https://www.gpi.com.tw/governance-6.html</w:t>
              </w:r>
            </w:hyperlink>
            <w:r w:rsidRPr="0057765D">
              <w:rPr>
                <w:rFonts w:ascii="新細明體" w:hAnsi="新細明體" w:hint="eastAsia"/>
                <w:sz w:val="22"/>
                <w:szCs w:val="22"/>
              </w:rPr>
              <w:t>)</w:t>
            </w:r>
            <w:r w:rsidRPr="0057765D">
              <w:rPr>
                <w:rFonts w:ascii="新細明體" w:hAnsi="新細明體" w:hint="eastAsia"/>
                <w:bCs/>
                <w:sz w:val="22"/>
                <w:szCs w:val="22"/>
              </w:rPr>
              <w:t>。</w:t>
            </w:r>
          </w:p>
          <w:p w14:paraId="2E73B824" w14:textId="77777777" w:rsidR="006707FC" w:rsidRPr="0057765D" w:rsidRDefault="006707FC" w:rsidP="006707FC">
            <w:pPr>
              <w:pStyle w:val="Default"/>
              <w:ind w:left="494"/>
              <w:rPr>
                <w:rFonts w:ascii="新細明體" w:eastAsia="新細明體" w:hAnsi="Times New Roman" w:cs="Times New Roman"/>
                <w:bCs/>
                <w:color w:val="auto"/>
                <w:kern w:val="2"/>
                <w:sz w:val="22"/>
                <w:szCs w:val="22"/>
              </w:rPr>
            </w:pPr>
            <w:r w:rsidRPr="0057765D">
              <w:rPr>
                <w:rFonts w:ascii="新細明體" w:eastAsia="新細明體" w:hAnsi="Times New Roman" w:cs="Times New Roman" w:hint="eastAsia"/>
                <w:bCs/>
                <w:color w:val="auto"/>
                <w:kern w:val="2"/>
                <w:sz w:val="22"/>
                <w:szCs w:val="22"/>
              </w:rPr>
              <w:t>本公司合法、適量雇用外藉勞工，並聘任舍監、翻譯等專人照料外勞的生活及雙向溝通等。</w:t>
            </w:r>
            <w:r w:rsidRPr="0057765D">
              <w:rPr>
                <w:rFonts w:ascii="新細明體" w:eastAsia="新細明體" w:hAnsi="Times New Roman" w:cs="Times New Roman"/>
                <w:bCs/>
                <w:color w:val="auto"/>
                <w:kern w:val="2"/>
                <w:sz w:val="22"/>
                <w:szCs w:val="22"/>
              </w:rPr>
              <w:t>提供相對穩定薪資、食宿、教育訓</w:t>
            </w:r>
            <w:r w:rsidRPr="0057765D">
              <w:rPr>
                <w:rFonts w:ascii="新細明體" w:eastAsia="新細明體" w:hAnsi="Times New Roman" w:cs="Times New Roman" w:hint="eastAsia"/>
                <w:bCs/>
                <w:color w:val="auto"/>
                <w:kern w:val="2"/>
                <w:sz w:val="22"/>
                <w:szCs w:val="22"/>
              </w:rPr>
              <w:t>練及改善安全衛生等，以保障員工權益與發展多能工專業能力的工作環境。</w:t>
            </w:r>
          </w:p>
          <w:p w14:paraId="286C150C" w14:textId="2B820BAB" w:rsidR="006707FC" w:rsidRPr="0057765D" w:rsidRDefault="006707FC" w:rsidP="006707FC">
            <w:pPr>
              <w:pStyle w:val="Default"/>
              <w:ind w:left="494"/>
              <w:rPr>
                <w:rFonts w:ascii="新細明體" w:eastAsia="新細明體" w:hAnsi="Times New Roman" w:cs="Times New Roman"/>
                <w:bCs/>
                <w:color w:val="auto"/>
                <w:kern w:val="2"/>
                <w:sz w:val="22"/>
                <w:szCs w:val="22"/>
              </w:rPr>
            </w:pPr>
            <w:r w:rsidRPr="0057765D">
              <w:rPr>
                <w:rFonts w:ascii="新細明體" w:eastAsia="新細明體" w:hAnsi="Times New Roman" w:cs="Times New Roman" w:hint="eastAsia"/>
                <w:bCs/>
                <w:color w:val="auto"/>
                <w:kern w:val="2"/>
                <w:sz w:val="22"/>
                <w:szCs w:val="22"/>
              </w:rPr>
              <w:t>(</w:t>
            </w:r>
            <w:r w:rsidR="00D7342C" w:rsidRPr="0057765D">
              <w:rPr>
                <w:rFonts w:ascii="新細明體" w:eastAsia="新細明體" w:hAnsi="Times New Roman" w:cs="Times New Roman" w:hint="eastAsia"/>
                <w:bCs/>
                <w:color w:val="auto"/>
                <w:kern w:val="2"/>
                <w:sz w:val="22"/>
                <w:szCs w:val="22"/>
              </w:rPr>
              <w:t>詳見本公司網站https://www.gpi.com.tw/csr-9.html</w:t>
            </w:r>
            <w:r w:rsidRPr="0057765D">
              <w:rPr>
                <w:rFonts w:ascii="新細明體" w:eastAsia="新細明體" w:hAnsi="Times New Roman" w:cs="Times New Roman"/>
                <w:bCs/>
                <w:color w:val="auto"/>
                <w:kern w:val="2"/>
                <w:sz w:val="22"/>
                <w:szCs w:val="22"/>
              </w:rPr>
              <w:t>）</w:t>
            </w:r>
          </w:p>
          <w:p w14:paraId="276E711F" w14:textId="18A2A855" w:rsidR="006707FC" w:rsidRPr="0057765D" w:rsidRDefault="00D7342C" w:rsidP="00084EB3">
            <w:pPr>
              <w:pStyle w:val="a5"/>
              <w:numPr>
                <w:ilvl w:val="0"/>
                <w:numId w:val="6"/>
              </w:numPr>
              <w:spacing w:line="300" w:lineRule="atLeast"/>
              <w:ind w:leftChars="0"/>
              <w:rPr>
                <w:rFonts w:ascii="新細明體" w:eastAsia="新細明體"/>
                <w:bCs/>
                <w:kern w:val="2"/>
                <w:sz w:val="22"/>
                <w:szCs w:val="22"/>
              </w:rPr>
            </w:pPr>
            <w:r w:rsidRPr="0057765D">
              <w:rPr>
                <w:rFonts w:ascii="新細明體" w:eastAsia="新細明體" w:hint="eastAsia"/>
                <w:bCs/>
                <w:kern w:val="2"/>
                <w:sz w:val="22"/>
                <w:szCs w:val="22"/>
              </w:rPr>
              <w:t>詳見本公司網站</w:t>
            </w:r>
            <w:r w:rsidR="00084EB3" w:rsidRPr="0057765D">
              <w:rPr>
                <w:rFonts w:ascii="新細明體" w:eastAsia="新細明體" w:hint="eastAsia"/>
                <w:bCs/>
                <w:kern w:val="2"/>
                <w:sz w:val="22"/>
                <w:szCs w:val="22"/>
              </w:rPr>
              <w:t>https://www.gpi.com.tw/csr-9.html</w:t>
            </w:r>
          </w:p>
          <w:p w14:paraId="18F1250E" w14:textId="77777777" w:rsidR="00084EB3" w:rsidRPr="0057765D" w:rsidRDefault="00084EB3" w:rsidP="00084EB3">
            <w:pPr>
              <w:pStyle w:val="a5"/>
              <w:spacing w:line="300" w:lineRule="atLeast"/>
              <w:ind w:leftChars="0" w:left="482"/>
              <w:rPr>
                <w:rFonts w:ascii="新細明體" w:eastAsia="新細明體"/>
                <w:bCs/>
                <w:kern w:val="2"/>
                <w:sz w:val="22"/>
                <w:szCs w:val="22"/>
              </w:rPr>
            </w:pPr>
          </w:p>
          <w:p w14:paraId="732F8F9B" w14:textId="77777777" w:rsidR="00084EB3" w:rsidRPr="0057765D" w:rsidRDefault="00084EB3" w:rsidP="00084EB3">
            <w:pPr>
              <w:pStyle w:val="a5"/>
              <w:numPr>
                <w:ilvl w:val="0"/>
                <w:numId w:val="6"/>
              </w:numPr>
              <w:spacing w:line="300" w:lineRule="atLeast"/>
              <w:ind w:leftChars="0"/>
              <w:rPr>
                <w:rFonts w:ascii="新細明體" w:eastAsia="新細明體"/>
                <w:bCs/>
                <w:kern w:val="2"/>
                <w:sz w:val="22"/>
                <w:szCs w:val="22"/>
              </w:rPr>
            </w:pPr>
            <w:r w:rsidRPr="0057765D">
              <w:rPr>
                <w:rFonts w:ascii="新細明體" w:eastAsia="新細明體" w:hint="eastAsia"/>
                <w:bCs/>
                <w:kern w:val="2"/>
                <w:sz w:val="22"/>
                <w:szCs w:val="22"/>
              </w:rPr>
              <w:t>詳見本公司網站https://www.gpi.com.tw/csr-9.html</w:t>
            </w:r>
          </w:p>
          <w:p w14:paraId="7E2EF5D5" w14:textId="020B11FD" w:rsidR="00084EB3" w:rsidRPr="0057765D" w:rsidRDefault="006707FC" w:rsidP="006707FC">
            <w:pPr>
              <w:numPr>
                <w:ilvl w:val="0"/>
                <w:numId w:val="6"/>
              </w:numPr>
              <w:spacing w:line="300" w:lineRule="exact"/>
              <w:rPr>
                <w:rFonts w:asciiTheme="minorEastAsia" w:eastAsiaTheme="minorEastAsia" w:hAnsiTheme="minorEastAsia"/>
                <w:sz w:val="22"/>
                <w:szCs w:val="22"/>
              </w:rPr>
            </w:pPr>
            <w:r w:rsidRPr="0057765D">
              <w:rPr>
                <w:rFonts w:asciiTheme="minorEastAsia" w:eastAsiaTheme="minorEastAsia" w:hAnsiTheme="minorEastAsia" w:hint="eastAsia"/>
                <w:sz w:val="22"/>
                <w:szCs w:val="22"/>
              </w:rPr>
              <w:t>本公司不定期為員工舉辦教育訓練</w:t>
            </w:r>
            <w:r w:rsidRPr="0057765D">
              <w:rPr>
                <w:rFonts w:asciiTheme="minorEastAsia" w:eastAsiaTheme="minorEastAsia" w:hAnsiTheme="minorEastAsia" w:cs="微軟正黑體E.." w:hint="eastAsia"/>
                <w:color w:val="000000"/>
                <w:sz w:val="20"/>
              </w:rPr>
              <w:t>，</w:t>
            </w:r>
            <w:r w:rsidRPr="0057765D">
              <w:rPr>
                <w:rFonts w:asciiTheme="minorEastAsia" w:eastAsiaTheme="minorEastAsia" w:hAnsiTheme="minorEastAsia" w:hint="eastAsia"/>
                <w:sz w:val="22"/>
                <w:szCs w:val="22"/>
              </w:rPr>
              <w:t>包含衛</w:t>
            </w:r>
            <w:r w:rsidRPr="0057765D">
              <w:rPr>
                <w:rFonts w:asciiTheme="minorEastAsia" w:eastAsiaTheme="minorEastAsia" w:hAnsiTheme="minorEastAsia" w:hint="eastAsia"/>
                <w:sz w:val="22"/>
                <w:szCs w:val="22"/>
              </w:rPr>
              <w:lastRenderedPageBreak/>
              <w:t>教、新人教育訓練</w:t>
            </w:r>
            <w:r w:rsidR="00A16FFC">
              <w:rPr>
                <w:rFonts w:asciiTheme="minorEastAsia" w:eastAsiaTheme="minorEastAsia" w:hAnsiTheme="minorEastAsia" w:hint="eastAsia"/>
                <w:sz w:val="22"/>
                <w:szCs w:val="22"/>
              </w:rPr>
              <w:t>(含防範內線交易、誠信經營及反貪腐、道德行為、人權政策、營業秘密</w:t>
            </w:r>
            <w:r w:rsidR="00A16FFC">
              <w:rPr>
                <w:rStyle w:val="ui-provider"/>
              </w:rPr>
              <w:t>、品質管理、</w:t>
            </w:r>
            <w:r w:rsidR="00A16FFC">
              <w:rPr>
                <w:rStyle w:val="ui-provider"/>
              </w:rPr>
              <w:t>ISO 14001</w:t>
            </w:r>
            <w:r w:rsidR="00A16FFC">
              <w:rPr>
                <w:rStyle w:val="ui-provider"/>
              </w:rPr>
              <w:t>、資訊安</w:t>
            </w:r>
            <w:r w:rsidR="00A16FFC">
              <w:rPr>
                <w:rStyle w:val="ui-provider"/>
                <w:rFonts w:ascii="新細明體" w:hAnsi="新細明體" w:cs="新細明體" w:hint="eastAsia"/>
              </w:rPr>
              <w:t>全</w:t>
            </w:r>
            <w:r w:rsidR="00A16FFC">
              <w:rPr>
                <w:rFonts w:asciiTheme="minorEastAsia" w:eastAsiaTheme="minorEastAsia" w:hAnsiTheme="minorEastAsia" w:hint="eastAsia"/>
                <w:sz w:val="22"/>
                <w:szCs w:val="22"/>
              </w:rPr>
              <w:t>等</w:t>
            </w:r>
            <w:r w:rsidR="00A16FFC">
              <w:rPr>
                <w:rFonts w:asciiTheme="minorEastAsia" w:eastAsiaTheme="minorEastAsia" w:hAnsiTheme="minorEastAsia"/>
                <w:sz w:val="22"/>
                <w:szCs w:val="22"/>
              </w:rPr>
              <w:t>)</w:t>
            </w:r>
            <w:r w:rsidRPr="0057765D">
              <w:rPr>
                <w:rFonts w:asciiTheme="minorEastAsia" w:eastAsiaTheme="minorEastAsia" w:hAnsiTheme="minorEastAsia" w:hint="eastAsia"/>
                <w:sz w:val="22"/>
                <w:szCs w:val="22"/>
              </w:rPr>
              <w:t>、事業廢棄物、粉塵作業環境、新設實驗室、固定式起重機等課程。</w:t>
            </w:r>
            <w:r w:rsidR="00084EB3" w:rsidRPr="0057765D">
              <w:rPr>
                <w:rFonts w:asciiTheme="minorEastAsia" w:eastAsiaTheme="minorEastAsia" w:hAnsiTheme="minorEastAsia" w:cs="微軟正黑體E.."/>
                <w:color w:val="000000"/>
                <w:sz w:val="22"/>
                <w:szCs w:val="22"/>
              </w:rPr>
              <w:t>11</w:t>
            </w:r>
            <w:r w:rsidR="00E30F56" w:rsidRPr="0057765D">
              <w:rPr>
                <w:rFonts w:asciiTheme="minorEastAsia" w:eastAsiaTheme="minorEastAsia" w:hAnsiTheme="minorEastAsia" w:cs="微軟正黑體E.." w:hint="eastAsia"/>
                <w:color w:val="000000"/>
                <w:sz w:val="22"/>
                <w:szCs w:val="22"/>
              </w:rPr>
              <w:t>2</w:t>
            </w:r>
            <w:r w:rsidRPr="0057765D">
              <w:rPr>
                <w:rFonts w:asciiTheme="minorEastAsia" w:eastAsiaTheme="minorEastAsia" w:hAnsiTheme="minorEastAsia" w:cs="微軟正黑體E.."/>
                <w:color w:val="000000"/>
                <w:sz w:val="22"/>
                <w:szCs w:val="22"/>
              </w:rPr>
              <w:t xml:space="preserve"> </w:t>
            </w:r>
            <w:r w:rsidRPr="0057765D">
              <w:rPr>
                <w:rFonts w:asciiTheme="minorEastAsia" w:eastAsiaTheme="minorEastAsia" w:hAnsiTheme="minorEastAsia" w:cs="微軟正黑體E.." w:hint="eastAsia"/>
                <w:color w:val="000000"/>
                <w:sz w:val="22"/>
                <w:szCs w:val="22"/>
              </w:rPr>
              <w:t>年上福教育訓練受訓總時數達</w:t>
            </w:r>
            <w:r w:rsidR="0057765D" w:rsidRPr="0057765D">
              <w:rPr>
                <w:rFonts w:asciiTheme="minorEastAsia" w:eastAsiaTheme="minorEastAsia" w:hAnsiTheme="minorEastAsia" w:cs="微軟正黑體E.."/>
                <w:color w:val="000000"/>
                <w:sz w:val="22"/>
                <w:szCs w:val="22"/>
              </w:rPr>
              <w:t>3005.25</w:t>
            </w:r>
            <w:r w:rsidRPr="0057765D">
              <w:rPr>
                <w:rFonts w:asciiTheme="minorEastAsia" w:eastAsiaTheme="minorEastAsia" w:hAnsiTheme="minorEastAsia" w:cs="微軟正黑體E.." w:hint="eastAsia"/>
                <w:color w:val="000000"/>
                <w:sz w:val="22"/>
                <w:szCs w:val="22"/>
              </w:rPr>
              <w:t>小時，</w:t>
            </w:r>
            <w:r w:rsidR="00084EB3" w:rsidRPr="0057765D">
              <w:rPr>
                <w:rFonts w:asciiTheme="minorEastAsia" w:eastAsiaTheme="minorEastAsia" w:hAnsiTheme="minorEastAsia" w:hint="eastAsia"/>
                <w:sz w:val="22"/>
                <w:szCs w:val="22"/>
              </w:rPr>
              <w:t>受訓人數為</w:t>
            </w:r>
            <w:r w:rsidR="0057765D" w:rsidRPr="0057765D">
              <w:rPr>
                <w:rFonts w:asciiTheme="minorEastAsia" w:eastAsiaTheme="minorEastAsia" w:hAnsiTheme="minorEastAsia"/>
                <w:sz w:val="22"/>
                <w:szCs w:val="22"/>
              </w:rPr>
              <w:t>467</w:t>
            </w:r>
            <w:r w:rsidR="00084EB3" w:rsidRPr="0057765D">
              <w:rPr>
                <w:rFonts w:asciiTheme="minorEastAsia" w:eastAsiaTheme="minorEastAsia" w:hAnsiTheme="minorEastAsia" w:hint="eastAsia"/>
                <w:sz w:val="22"/>
                <w:szCs w:val="22"/>
              </w:rPr>
              <w:t>人，平均每位員工受訓時數為</w:t>
            </w:r>
            <w:r w:rsidR="0057765D" w:rsidRPr="0057765D">
              <w:rPr>
                <w:rFonts w:asciiTheme="minorEastAsia" w:eastAsiaTheme="minorEastAsia" w:hAnsiTheme="minorEastAsia"/>
                <w:sz w:val="22"/>
                <w:szCs w:val="22"/>
              </w:rPr>
              <w:t>6.44</w:t>
            </w:r>
            <w:r w:rsidR="00084EB3" w:rsidRPr="0057765D">
              <w:rPr>
                <w:rFonts w:asciiTheme="minorEastAsia" w:eastAsiaTheme="minorEastAsia" w:hAnsiTheme="minorEastAsia" w:hint="eastAsia"/>
                <w:sz w:val="22"/>
                <w:szCs w:val="22"/>
              </w:rPr>
              <w:t>小時。</w:t>
            </w:r>
          </w:p>
          <w:p w14:paraId="56FF37E7" w14:textId="677E9535" w:rsidR="006707FC" w:rsidRPr="0057765D" w:rsidRDefault="006707FC" w:rsidP="006707FC">
            <w:pPr>
              <w:numPr>
                <w:ilvl w:val="0"/>
                <w:numId w:val="6"/>
              </w:numPr>
              <w:spacing w:line="300" w:lineRule="exact"/>
              <w:rPr>
                <w:rFonts w:ascii="新細明體" w:hAnsi="新細明體"/>
                <w:sz w:val="22"/>
                <w:szCs w:val="22"/>
              </w:rPr>
            </w:pPr>
            <w:r w:rsidRPr="0057765D">
              <w:rPr>
                <w:rFonts w:ascii="新細明體" w:hAnsi="新細明體" w:hint="eastAsia"/>
                <w:sz w:val="22"/>
                <w:szCs w:val="22"/>
              </w:rPr>
              <w:t>本公司與客戶間保持良好之溝通管道，為對產品及服務提供有效之客訴處理，並訂有「客戶抱怨管理辦法」及「客戶服務管理辦法」，力求能盡速解決並處理客戶申訴問題。</w:t>
            </w:r>
          </w:p>
          <w:p w14:paraId="61E56076" w14:textId="23D6B47D" w:rsidR="00084EB3" w:rsidRPr="0057765D" w:rsidRDefault="00084EB3" w:rsidP="00084EB3">
            <w:pPr>
              <w:pStyle w:val="a5"/>
              <w:spacing w:line="300" w:lineRule="atLeast"/>
              <w:ind w:leftChars="0" w:left="482"/>
              <w:rPr>
                <w:rFonts w:ascii="標楷體" w:hAnsi="標楷體"/>
                <w:kern w:val="2"/>
                <w:sz w:val="20"/>
                <w:szCs w:val="20"/>
              </w:rPr>
            </w:pPr>
            <w:r w:rsidRPr="0057765D">
              <w:rPr>
                <w:rFonts w:ascii="標楷體" w:hAnsi="標楷體" w:hint="eastAsia"/>
                <w:sz w:val="20"/>
              </w:rPr>
              <w:t>(</w:t>
            </w:r>
            <w:r w:rsidRPr="0057765D">
              <w:rPr>
                <w:rFonts w:ascii="新細明體" w:eastAsia="新細明體" w:hAnsi="新細明體" w:hint="eastAsia"/>
                <w:kern w:val="2"/>
                <w:sz w:val="22"/>
                <w:szCs w:val="22"/>
              </w:rPr>
              <w:t>詳見本公司網站https://www.gpi.com.tw/csr-9.html)</w:t>
            </w:r>
          </w:p>
          <w:p w14:paraId="1C9283C9" w14:textId="798E4A05" w:rsidR="006707FC" w:rsidRPr="0057765D" w:rsidRDefault="006707FC" w:rsidP="006707FC">
            <w:pPr>
              <w:numPr>
                <w:ilvl w:val="0"/>
                <w:numId w:val="6"/>
              </w:numPr>
              <w:spacing w:line="300" w:lineRule="exact"/>
              <w:rPr>
                <w:rFonts w:asciiTheme="majorEastAsia" w:eastAsiaTheme="majorEastAsia" w:hAnsiTheme="majorEastAsia"/>
                <w:bCs/>
                <w:sz w:val="22"/>
                <w:szCs w:val="22"/>
              </w:rPr>
            </w:pPr>
            <w:r w:rsidRPr="0057765D">
              <w:rPr>
                <w:rFonts w:asciiTheme="minorEastAsia" w:eastAsiaTheme="minorEastAsia" w:hAnsiTheme="minorEastAsia" w:hint="eastAsia"/>
                <w:sz w:val="22"/>
                <w:szCs w:val="22"/>
              </w:rPr>
              <w:t>本公司</w:t>
            </w:r>
            <w:r w:rsidRPr="0057765D">
              <w:rPr>
                <w:rFonts w:asciiTheme="minorEastAsia" w:eastAsiaTheme="minorEastAsia" w:hAnsiTheme="minorEastAsia" w:cs="微軟正黑體E.." w:hint="eastAsia"/>
                <w:color w:val="000000"/>
                <w:sz w:val="22"/>
                <w:szCs w:val="22"/>
              </w:rPr>
              <w:t>主要針對現有供應商的原物料品質和交期進行評核，並進行實地評鑑，若發現涉及違反其企業社會責任政策，且對環境與社會有顯著影響時，亦會考量暫時或終止與其業務往來。</w:t>
            </w:r>
            <w:r w:rsidR="00084EB3" w:rsidRPr="0057765D">
              <w:rPr>
                <w:rFonts w:asciiTheme="minorEastAsia" w:eastAsiaTheme="minorEastAsia" w:hAnsiTheme="minorEastAsia" w:cs="微軟正黑體E.."/>
                <w:color w:val="000000"/>
                <w:sz w:val="22"/>
                <w:szCs w:val="22"/>
              </w:rPr>
              <w:t>11</w:t>
            </w:r>
            <w:r w:rsidR="00E30F56" w:rsidRPr="0057765D">
              <w:rPr>
                <w:rFonts w:asciiTheme="minorEastAsia" w:eastAsiaTheme="minorEastAsia" w:hAnsiTheme="minorEastAsia" w:cs="微軟正黑體E.." w:hint="eastAsia"/>
                <w:color w:val="000000"/>
                <w:sz w:val="22"/>
                <w:szCs w:val="22"/>
              </w:rPr>
              <w:t>2</w:t>
            </w:r>
            <w:r w:rsidRPr="0057765D">
              <w:rPr>
                <w:rFonts w:asciiTheme="minorEastAsia" w:eastAsiaTheme="minorEastAsia" w:hAnsiTheme="minorEastAsia" w:cs="微軟正黑體E.." w:hint="eastAsia"/>
                <w:color w:val="000000"/>
                <w:sz w:val="22"/>
                <w:szCs w:val="22"/>
              </w:rPr>
              <w:t>年供應商評核皆合格。</w:t>
            </w:r>
          </w:p>
        </w:tc>
        <w:tc>
          <w:tcPr>
            <w:tcW w:w="3108" w:type="dxa"/>
            <w:tcBorders>
              <w:top w:val="single" w:sz="6" w:space="0" w:color="auto"/>
              <w:left w:val="single" w:sz="6" w:space="0" w:color="auto"/>
              <w:bottom w:val="single" w:sz="6" w:space="0" w:color="auto"/>
              <w:right w:val="single" w:sz="6" w:space="0" w:color="auto"/>
            </w:tcBorders>
          </w:tcPr>
          <w:p w14:paraId="18FC0546" w14:textId="77777777" w:rsidR="006707FC" w:rsidRPr="00417CCF" w:rsidRDefault="006707FC" w:rsidP="006707FC">
            <w:pPr>
              <w:autoSpaceDE w:val="0"/>
              <w:autoSpaceDN w:val="0"/>
              <w:adjustRightInd w:val="0"/>
              <w:spacing w:line="300" w:lineRule="exact"/>
              <w:rPr>
                <w:rFonts w:ascii="新細明體"/>
                <w:bCs/>
                <w:sz w:val="22"/>
                <w:szCs w:val="22"/>
              </w:rPr>
            </w:pPr>
          </w:p>
          <w:p w14:paraId="1763158A" w14:textId="77777777" w:rsidR="006707FC" w:rsidRPr="00417CCF" w:rsidRDefault="006707FC" w:rsidP="006707FC">
            <w:pPr>
              <w:autoSpaceDE w:val="0"/>
              <w:autoSpaceDN w:val="0"/>
              <w:adjustRightInd w:val="0"/>
              <w:spacing w:line="300" w:lineRule="exact"/>
              <w:rPr>
                <w:rFonts w:ascii="新細明體" w:hAnsi="新細明體"/>
                <w:sz w:val="22"/>
                <w:szCs w:val="22"/>
              </w:rPr>
            </w:pPr>
            <w:r w:rsidRPr="00417CCF">
              <w:rPr>
                <w:rFonts w:ascii="新細明體" w:hAnsi="新細明體" w:hint="eastAsia"/>
                <w:sz w:val="22"/>
                <w:szCs w:val="22"/>
              </w:rPr>
              <w:t>與上市上櫃公司企業社會責任實務守則之精神無重大差異。</w:t>
            </w:r>
          </w:p>
          <w:p w14:paraId="4F3E1112" w14:textId="77777777" w:rsidR="006707FC" w:rsidRPr="00417CCF" w:rsidRDefault="006707FC" w:rsidP="006707FC">
            <w:pPr>
              <w:autoSpaceDE w:val="0"/>
              <w:autoSpaceDN w:val="0"/>
              <w:adjustRightInd w:val="0"/>
              <w:spacing w:line="300" w:lineRule="exact"/>
              <w:rPr>
                <w:rFonts w:ascii="新細明體" w:hAnsi="新細明體"/>
                <w:sz w:val="22"/>
                <w:szCs w:val="22"/>
              </w:rPr>
            </w:pPr>
          </w:p>
          <w:p w14:paraId="1B21B363" w14:textId="77777777" w:rsidR="006707FC" w:rsidRPr="00417CCF" w:rsidRDefault="006707FC" w:rsidP="006707FC">
            <w:pPr>
              <w:autoSpaceDE w:val="0"/>
              <w:autoSpaceDN w:val="0"/>
              <w:adjustRightInd w:val="0"/>
              <w:spacing w:line="300" w:lineRule="exact"/>
              <w:rPr>
                <w:rFonts w:ascii="新細明體" w:hAnsi="新細明體"/>
                <w:sz w:val="22"/>
                <w:szCs w:val="22"/>
              </w:rPr>
            </w:pPr>
          </w:p>
          <w:p w14:paraId="76EB9A41" w14:textId="77777777" w:rsidR="006707FC" w:rsidRPr="00417CCF" w:rsidRDefault="006707FC" w:rsidP="006707FC">
            <w:pPr>
              <w:autoSpaceDE w:val="0"/>
              <w:autoSpaceDN w:val="0"/>
              <w:adjustRightInd w:val="0"/>
              <w:spacing w:line="300" w:lineRule="exact"/>
              <w:rPr>
                <w:rFonts w:ascii="新細明體" w:hAnsi="新細明體"/>
                <w:sz w:val="22"/>
                <w:szCs w:val="22"/>
              </w:rPr>
            </w:pPr>
          </w:p>
          <w:p w14:paraId="177F277B" w14:textId="77777777" w:rsidR="006707FC" w:rsidRDefault="006707FC" w:rsidP="006707FC">
            <w:pPr>
              <w:autoSpaceDE w:val="0"/>
              <w:autoSpaceDN w:val="0"/>
              <w:adjustRightInd w:val="0"/>
              <w:snapToGrid w:val="0"/>
              <w:rPr>
                <w:rFonts w:ascii="新細明體" w:hAnsi="新細明體"/>
                <w:sz w:val="22"/>
                <w:szCs w:val="22"/>
              </w:rPr>
            </w:pPr>
          </w:p>
          <w:p w14:paraId="04561E4C" w14:textId="77777777" w:rsidR="006707FC" w:rsidRDefault="006707FC" w:rsidP="006707FC">
            <w:pPr>
              <w:autoSpaceDE w:val="0"/>
              <w:autoSpaceDN w:val="0"/>
              <w:adjustRightInd w:val="0"/>
              <w:snapToGrid w:val="0"/>
              <w:rPr>
                <w:rFonts w:ascii="新細明體" w:hAnsi="新細明體"/>
                <w:sz w:val="22"/>
                <w:szCs w:val="22"/>
              </w:rPr>
            </w:pPr>
          </w:p>
          <w:p w14:paraId="645722A7" w14:textId="77777777" w:rsidR="006707FC" w:rsidRDefault="006707FC" w:rsidP="006707FC">
            <w:pPr>
              <w:autoSpaceDE w:val="0"/>
              <w:autoSpaceDN w:val="0"/>
              <w:adjustRightInd w:val="0"/>
              <w:snapToGrid w:val="0"/>
              <w:rPr>
                <w:rFonts w:ascii="新細明體" w:hAnsi="新細明體"/>
                <w:sz w:val="22"/>
                <w:szCs w:val="22"/>
              </w:rPr>
            </w:pPr>
          </w:p>
          <w:p w14:paraId="1571F330" w14:textId="77777777" w:rsidR="006707FC" w:rsidRDefault="006707FC" w:rsidP="006707FC">
            <w:pPr>
              <w:autoSpaceDE w:val="0"/>
              <w:autoSpaceDN w:val="0"/>
              <w:adjustRightInd w:val="0"/>
              <w:snapToGrid w:val="0"/>
              <w:rPr>
                <w:rFonts w:ascii="新細明體" w:hAnsi="新細明體"/>
                <w:sz w:val="22"/>
                <w:szCs w:val="22"/>
              </w:rPr>
            </w:pPr>
          </w:p>
          <w:p w14:paraId="2D08D4AD" w14:textId="77777777" w:rsidR="006707FC" w:rsidRDefault="006707FC" w:rsidP="006707FC">
            <w:pPr>
              <w:autoSpaceDE w:val="0"/>
              <w:autoSpaceDN w:val="0"/>
              <w:adjustRightInd w:val="0"/>
              <w:snapToGrid w:val="0"/>
              <w:rPr>
                <w:rFonts w:ascii="新細明體" w:hAnsi="新細明體"/>
                <w:sz w:val="22"/>
                <w:szCs w:val="22"/>
              </w:rPr>
            </w:pPr>
          </w:p>
          <w:p w14:paraId="43CEEDBC" w14:textId="77777777" w:rsidR="006707FC" w:rsidRDefault="006707FC" w:rsidP="006707FC">
            <w:pPr>
              <w:autoSpaceDE w:val="0"/>
              <w:autoSpaceDN w:val="0"/>
              <w:adjustRightInd w:val="0"/>
              <w:snapToGrid w:val="0"/>
              <w:rPr>
                <w:rFonts w:ascii="新細明體" w:hAnsi="新細明體"/>
                <w:sz w:val="22"/>
                <w:szCs w:val="22"/>
              </w:rPr>
            </w:pPr>
          </w:p>
          <w:p w14:paraId="63826814" w14:textId="5B22CD98" w:rsidR="006707FC" w:rsidRDefault="006707FC" w:rsidP="006707FC">
            <w:pPr>
              <w:autoSpaceDE w:val="0"/>
              <w:autoSpaceDN w:val="0"/>
              <w:adjustRightInd w:val="0"/>
              <w:snapToGrid w:val="0"/>
              <w:rPr>
                <w:rFonts w:ascii="新細明體" w:hAnsi="新細明體"/>
                <w:sz w:val="22"/>
                <w:szCs w:val="22"/>
              </w:rPr>
            </w:pPr>
          </w:p>
          <w:p w14:paraId="52F74B29" w14:textId="74831325" w:rsidR="006707FC" w:rsidRPr="00417CCF" w:rsidRDefault="006707FC" w:rsidP="006707FC">
            <w:pPr>
              <w:autoSpaceDE w:val="0"/>
              <w:autoSpaceDN w:val="0"/>
              <w:adjustRightInd w:val="0"/>
              <w:snapToGrid w:val="0"/>
              <w:rPr>
                <w:rFonts w:ascii="新細明體" w:hAnsi="新細明體"/>
                <w:sz w:val="22"/>
                <w:szCs w:val="22"/>
              </w:rPr>
            </w:pPr>
            <w:r w:rsidRPr="00417CCF">
              <w:rPr>
                <w:rFonts w:ascii="新細明體" w:hAnsi="新細明體" w:hint="eastAsia"/>
                <w:sz w:val="22"/>
                <w:szCs w:val="22"/>
              </w:rPr>
              <w:t>與上市上櫃公司企業社會責任實務守則之精神無重大差異。</w:t>
            </w:r>
          </w:p>
          <w:p w14:paraId="72750473" w14:textId="00AE6F67" w:rsidR="006707FC" w:rsidRDefault="006707FC" w:rsidP="006707FC">
            <w:pPr>
              <w:autoSpaceDE w:val="0"/>
              <w:autoSpaceDN w:val="0"/>
              <w:adjustRightInd w:val="0"/>
              <w:spacing w:after="80" w:line="240" w:lineRule="exact"/>
              <w:rPr>
                <w:rFonts w:ascii="新細明體" w:hAnsi="新細明體"/>
                <w:sz w:val="22"/>
                <w:szCs w:val="22"/>
              </w:rPr>
            </w:pPr>
          </w:p>
          <w:p w14:paraId="31D55997" w14:textId="77777777" w:rsidR="006707FC" w:rsidRDefault="006707FC" w:rsidP="006707FC">
            <w:pPr>
              <w:autoSpaceDE w:val="0"/>
              <w:autoSpaceDN w:val="0"/>
              <w:adjustRightInd w:val="0"/>
              <w:spacing w:after="180" w:line="240" w:lineRule="exact"/>
              <w:rPr>
                <w:rFonts w:ascii="新細明體" w:hAnsi="新細明體"/>
                <w:sz w:val="22"/>
                <w:szCs w:val="22"/>
              </w:rPr>
            </w:pPr>
            <w:r w:rsidRPr="00417CCF">
              <w:rPr>
                <w:rFonts w:ascii="新細明體" w:hAnsi="新細明體" w:hint="eastAsia"/>
                <w:sz w:val="22"/>
                <w:szCs w:val="22"/>
              </w:rPr>
              <w:t>與上市上櫃公司企業社會責任實務守則之精神無重大差異。</w:t>
            </w:r>
          </w:p>
          <w:p w14:paraId="10072FCC" w14:textId="41FA13C6" w:rsidR="006707FC" w:rsidRPr="00417CCF" w:rsidRDefault="006707FC" w:rsidP="006707FC">
            <w:pPr>
              <w:autoSpaceDE w:val="0"/>
              <w:autoSpaceDN w:val="0"/>
              <w:adjustRightInd w:val="0"/>
              <w:spacing w:after="140" w:line="240" w:lineRule="exact"/>
              <w:rPr>
                <w:rFonts w:ascii="新細明體" w:hAnsi="新細明體"/>
                <w:sz w:val="22"/>
                <w:szCs w:val="22"/>
              </w:rPr>
            </w:pPr>
            <w:r w:rsidRPr="00417CCF">
              <w:rPr>
                <w:rFonts w:ascii="新細明體" w:hAnsi="新細明體" w:hint="eastAsia"/>
                <w:sz w:val="22"/>
                <w:szCs w:val="22"/>
              </w:rPr>
              <w:t>與上市上櫃公司企業社會責任</w:t>
            </w:r>
            <w:r w:rsidRPr="00417CCF">
              <w:rPr>
                <w:rFonts w:ascii="新細明體" w:hAnsi="新細明體" w:hint="eastAsia"/>
                <w:sz w:val="22"/>
                <w:szCs w:val="22"/>
              </w:rPr>
              <w:lastRenderedPageBreak/>
              <w:t>實務守則之精神無重大差異。</w:t>
            </w:r>
          </w:p>
          <w:p w14:paraId="49A1B0A4" w14:textId="77777777" w:rsidR="00084EB3" w:rsidRDefault="00084EB3" w:rsidP="006707FC">
            <w:pPr>
              <w:autoSpaceDE w:val="0"/>
              <w:autoSpaceDN w:val="0"/>
              <w:adjustRightInd w:val="0"/>
              <w:spacing w:line="240" w:lineRule="exact"/>
              <w:rPr>
                <w:rFonts w:ascii="新細明體" w:hAnsi="新細明體"/>
                <w:sz w:val="22"/>
                <w:szCs w:val="22"/>
              </w:rPr>
            </w:pPr>
          </w:p>
          <w:p w14:paraId="04D7E2C5" w14:textId="77777777" w:rsidR="00084EB3" w:rsidRDefault="00084EB3" w:rsidP="006707FC">
            <w:pPr>
              <w:autoSpaceDE w:val="0"/>
              <w:autoSpaceDN w:val="0"/>
              <w:adjustRightInd w:val="0"/>
              <w:spacing w:line="240" w:lineRule="exact"/>
              <w:rPr>
                <w:rFonts w:ascii="新細明體" w:hAnsi="新細明體"/>
                <w:sz w:val="22"/>
                <w:szCs w:val="22"/>
              </w:rPr>
            </w:pPr>
          </w:p>
          <w:p w14:paraId="0D2F87E9" w14:textId="77777777" w:rsidR="00084EB3" w:rsidRDefault="00084EB3" w:rsidP="006707FC">
            <w:pPr>
              <w:autoSpaceDE w:val="0"/>
              <w:autoSpaceDN w:val="0"/>
              <w:adjustRightInd w:val="0"/>
              <w:spacing w:line="240" w:lineRule="exact"/>
              <w:rPr>
                <w:rFonts w:ascii="新細明體" w:hAnsi="新細明體"/>
                <w:sz w:val="22"/>
                <w:szCs w:val="22"/>
              </w:rPr>
            </w:pPr>
          </w:p>
          <w:p w14:paraId="37469681" w14:textId="77777777" w:rsidR="00084EB3" w:rsidRDefault="00084EB3" w:rsidP="006707FC">
            <w:pPr>
              <w:autoSpaceDE w:val="0"/>
              <w:autoSpaceDN w:val="0"/>
              <w:adjustRightInd w:val="0"/>
              <w:spacing w:line="240" w:lineRule="exact"/>
              <w:rPr>
                <w:rFonts w:ascii="新細明體" w:hAnsi="新細明體"/>
                <w:sz w:val="22"/>
                <w:szCs w:val="22"/>
              </w:rPr>
            </w:pPr>
          </w:p>
          <w:p w14:paraId="26D3E9B9" w14:textId="77777777" w:rsidR="00084EB3" w:rsidRDefault="00084EB3" w:rsidP="006707FC">
            <w:pPr>
              <w:autoSpaceDE w:val="0"/>
              <w:autoSpaceDN w:val="0"/>
              <w:adjustRightInd w:val="0"/>
              <w:spacing w:line="240" w:lineRule="exact"/>
              <w:rPr>
                <w:rFonts w:ascii="新細明體" w:hAnsi="新細明體"/>
                <w:sz w:val="22"/>
                <w:szCs w:val="22"/>
              </w:rPr>
            </w:pPr>
          </w:p>
          <w:p w14:paraId="6AE98D87" w14:textId="77777777" w:rsidR="00084EB3" w:rsidRDefault="006707FC" w:rsidP="00084EB3">
            <w:pPr>
              <w:autoSpaceDE w:val="0"/>
              <w:autoSpaceDN w:val="0"/>
              <w:adjustRightInd w:val="0"/>
              <w:spacing w:line="300" w:lineRule="exact"/>
              <w:rPr>
                <w:rFonts w:ascii="新細明體" w:hAnsi="新細明體"/>
                <w:sz w:val="22"/>
                <w:szCs w:val="22"/>
              </w:rPr>
            </w:pPr>
            <w:r w:rsidRPr="00417CCF">
              <w:rPr>
                <w:rFonts w:ascii="新細明體" w:hAnsi="新細明體" w:hint="eastAsia"/>
                <w:sz w:val="22"/>
                <w:szCs w:val="22"/>
              </w:rPr>
              <w:t>與上市上櫃公司企業社會責任實務守則之精神無重大差異。</w:t>
            </w:r>
          </w:p>
          <w:p w14:paraId="73DF839A" w14:textId="77777777" w:rsidR="00084EB3" w:rsidRDefault="00084EB3" w:rsidP="00084EB3">
            <w:pPr>
              <w:autoSpaceDE w:val="0"/>
              <w:autoSpaceDN w:val="0"/>
              <w:adjustRightInd w:val="0"/>
              <w:spacing w:line="300" w:lineRule="exact"/>
              <w:rPr>
                <w:rFonts w:ascii="新細明體" w:hAnsi="新細明體"/>
                <w:sz w:val="22"/>
                <w:szCs w:val="22"/>
              </w:rPr>
            </w:pPr>
          </w:p>
          <w:p w14:paraId="08F0F575" w14:textId="77777777" w:rsidR="00084EB3" w:rsidRDefault="00084EB3" w:rsidP="00084EB3">
            <w:pPr>
              <w:autoSpaceDE w:val="0"/>
              <w:autoSpaceDN w:val="0"/>
              <w:adjustRightInd w:val="0"/>
              <w:spacing w:line="300" w:lineRule="exact"/>
              <w:rPr>
                <w:rFonts w:ascii="新細明體" w:hAnsi="新細明體"/>
                <w:sz w:val="22"/>
                <w:szCs w:val="22"/>
              </w:rPr>
            </w:pPr>
          </w:p>
          <w:p w14:paraId="2485F770" w14:textId="77777777" w:rsidR="00084EB3" w:rsidRDefault="00084EB3" w:rsidP="00084EB3">
            <w:pPr>
              <w:autoSpaceDE w:val="0"/>
              <w:autoSpaceDN w:val="0"/>
              <w:adjustRightInd w:val="0"/>
              <w:spacing w:line="300" w:lineRule="exact"/>
              <w:rPr>
                <w:rFonts w:ascii="新細明體" w:hAnsi="新細明體"/>
                <w:sz w:val="22"/>
                <w:szCs w:val="22"/>
              </w:rPr>
            </w:pPr>
          </w:p>
          <w:p w14:paraId="36EB47B1" w14:textId="77777777" w:rsidR="00084EB3" w:rsidRDefault="00084EB3" w:rsidP="00084EB3">
            <w:pPr>
              <w:autoSpaceDE w:val="0"/>
              <w:autoSpaceDN w:val="0"/>
              <w:adjustRightInd w:val="0"/>
              <w:spacing w:line="300" w:lineRule="exact"/>
              <w:rPr>
                <w:rFonts w:ascii="新細明體" w:hAnsi="新細明體"/>
                <w:sz w:val="22"/>
                <w:szCs w:val="22"/>
              </w:rPr>
            </w:pPr>
          </w:p>
          <w:p w14:paraId="3BD67BEE" w14:textId="4272531D" w:rsidR="006707FC" w:rsidRPr="00417CCF" w:rsidRDefault="006707FC" w:rsidP="00084EB3">
            <w:pPr>
              <w:autoSpaceDE w:val="0"/>
              <w:autoSpaceDN w:val="0"/>
              <w:adjustRightInd w:val="0"/>
              <w:spacing w:line="300" w:lineRule="exact"/>
              <w:rPr>
                <w:rFonts w:ascii="新細明體" w:hAnsi="新細明體"/>
                <w:sz w:val="22"/>
                <w:szCs w:val="22"/>
              </w:rPr>
            </w:pPr>
            <w:r w:rsidRPr="00417CCF">
              <w:rPr>
                <w:rFonts w:ascii="新細明體" w:hAnsi="新細明體" w:hint="eastAsia"/>
                <w:sz w:val="22"/>
                <w:szCs w:val="22"/>
              </w:rPr>
              <w:t>與上市上櫃公司企業社會責任實務守則之精神無重大差異。</w:t>
            </w:r>
          </w:p>
        </w:tc>
      </w:tr>
      <w:tr w:rsidR="006707FC" w:rsidRPr="00417CCF" w14:paraId="554EE4FD" w14:textId="77777777" w:rsidTr="0057290E">
        <w:tc>
          <w:tcPr>
            <w:tcW w:w="5416" w:type="dxa"/>
            <w:tcBorders>
              <w:top w:val="single" w:sz="6" w:space="0" w:color="auto"/>
              <w:left w:val="single" w:sz="6" w:space="0" w:color="auto"/>
              <w:bottom w:val="single" w:sz="6" w:space="0" w:color="auto"/>
              <w:right w:val="single" w:sz="6" w:space="0" w:color="auto"/>
            </w:tcBorders>
          </w:tcPr>
          <w:p w14:paraId="4417C70F" w14:textId="5301A345" w:rsidR="006707FC" w:rsidRPr="00417CCF" w:rsidRDefault="006707FC" w:rsidP="006707FC">
            <w:pPr>
              <w:numPr>
                <w:ilvl w:val="0"/>
                <w:numId w:val="5"/>
              </w:numPr>
              <w:autoSpaceDE w:val="0"/>
              <w:autoSpaceDN w:val="0"/>
              <w:adjustRightInd w:val="0"/>
              <w:spacing w:line="300" w:lineRule="exact"/>
              <w:rPr>
                <w:rFonts w:ascii="新細明體" w:hAnsi="新細明體"/>
                <w:bCs/>
                <w:sz w:val="22"/>
                <w:szCs w:val="22"/>
              </w:rPr>
            </w:pPr>
            <w:r w:rsidRPr="00417CCF">
              <w:rPr>
                <w:rFonts w:ascii="新細明體" w:hAnsi="新細明體" w:hint="eastAsia"/>
                <w:bCs/>
                <w:sz w:val="22"/>
                <w:szCs w:val="22"/>
              </w:rPr>
              <w:lastRenderedPageBreak/>
              <w:t>公司是否參考國際通用之報告書編製準則或指引，</w:t>
            </w:r>
            <w:proofErr w:type="gramStart"/>
            <w:r w:rsidRPr="00417CCF">
              <w:rPr>
                <w:rFonts w:ascii="新細明體" w:hAnsi="新細明體" w:hint="eastAsia"/>
                <w:bCs/>
                <w:sz w:val="22"/>
                <w:szCs w:val="22"/>
              </w:rPr>
              <w:t>編製</w:t>
            </w:r>
            <w:r>
              <w:rPr>
                <w:rFonts w:ascii="新細明體" w:hAnsi="新細明體" w:hint="eastAsia"/>
                <w:bCs/>
                <w:sz w:val="22"/>
                <w:szCs w:val="22"/>
              </w:rPr>
              <w:t>永續</w:t>
            </w:r>
            <w:proofErr w:type="gramEnd"/>
            <w:r w:rsidRPr="00417CCF">
              <w:rPr>
                <w:rFonts w:ascii="新細明體" w:hAnsi="新細明體" w:hint="eastAsia"/>
                <w:bCs/>
                <w:sz w:val="22"/>
                <w:szCs w:val="22"/>
              </w:rPr>
              <w:t>報告書等揭露公司非財務資訊之報告書？前揭報告書是否取得第三方驗證單位之確信或保證意見？</w:t>
            </w:r>
          </w:p>
        </w:tc>
        <w:tc>
          <w:tcPr>
            <w:tcW w:w="567" w:type="dxa"/>
            <w:tcBorders>
              <w:top w:val="single" w:sz="6" w:space="0" w:color="auto"/>
              <w:left w:val="single" w:sz="6" w:space="0" w:color="auto"/>
              <w:bottom w:val="single" w:sz="6" w:space="0" w:color="auto"/>
              <w:right w:val="single" w:sz="4" w:space="0" w:color="auto"/>
            </w:tcBorders>
          </w:tcPr>
          <w:p w14:paraId="5F3C731F" w14:textId="77777777" w:rsidR="006707FC" w:rsidRPr="00417CCF" w:rsidRDefault="006707FC" w:rsidP="006707FC">
            <w:pPr>
              <w:autoSpaceDE w:val="0"/>
              <w:autoSpaceDN w:val="0"/>
              <w:adjustRightInd w:val="0"/>
              <w:spacing w:line="300" w:lineRule="exact"/>
              <w:jc w:val="center"/>
              <w:rPr>
                <w:rFonts w:ascii="新細明體"/>
                <w:bCs/>
                <w:sz w:val="22"/>
                <w:szCs w:val="22"/>
              </w:rPr>
            </w:pPr>
            <w:r w:rsidRPr="00417CCF">
              <w:rPr>
                <w:rFonts w:ascii="新細明體" w:hint="eastAsia"/>
                <w:bCs/>
                <w:sz w:val="22"/>
                <w:szCs w:val="22"/>
              </w:rPr>
              <w:t>V</w:t>
            </w:r>
          </w:p>
          <w:p w14:paraId="2D1962F3" w14:textId="77777777" w:rsidR="006707FC" w:rsidRPr="00417CCF" w:rsidRDefault="006707FC" w:rsidP="006707FC">
            <w:pPr>
              <w:autoSpaceDE w:val="0"/>
              <w:autoSpaceDN w:val="0"/>
              <w:adjustRightInd w:val="0"/>
              <w:spacing w:line="300" w:lineRule="exact"/>
              <w:jc w:val="right"/>
              <w:rPr>
                <w:rFonts w:ascii="新細明體"/>
                <w:bCs/>
                <w:sz w:val="22"/>
                <w:szCs w:val="22"/>
              </w:rPr>
            </w:pPr>
          </w:p>
        </w:tc>
        <w:tc>
          <w:tcPr>
            <w:tcW w:w="567" w:type="dxa"/>
            <w:tcBorders>
              <w:top w:val="single" w:sz="6" w:space="0" w:color="auto"/>
              <w:left w:val="single" w:sz="4" w:space="0" w:color="auto"/>
              <w:bottom w:val="single" w:sz="6" w:space="0" w:color="auto"/>
              <w:right w:val="single" w:sz="4" w:space="0" w:color="auto"/>
            </w:tcBorders>
          </w:tcPr>
          <w:p w14:paraId="41F5D354" w14:textId="77777777" w:rsidR="006707FC" w:rsidRPr="00417CCF" w:rsidRDefault="006707FC" w:rsidP="006707FC">
            <w:pPr>
              <w:autoSpaceDE w:val="0"/>
              <w:autoSpaceDN w:val="0"/>
              <w:adjustRightInd w:val="0"/>
              <w:spacing w:line="300" w:lineRule="exact"/>
              <w:jc w:val="right"/>
              <w:rPr>
                <w:rFonts w:ascii="新細明體"/>
                <w:bCs/>
                <w:sz w:val="22"/>
                <w:szCs w:val="22"/>
              </w:rPr>
            </w:pPr>
          </w:p>
        </w:tc>
        <w:tc>
          <w:tcPr>
            <w:tcW w:w="4968" w:type="dxa"/>
            <w:tcBorders>
              <w:top w:val="single" w:sz="6" w:space="0" w:color="auto"/>
              <w:left w:val="single" w:sz="4" w:space="0" w:color="auto"/>
              <w:bottom w:val="single" w:sz="6" w:space="0" w:color="auto"/>
              <w:right w:val="single" w:sz="6" w:space="0" w:color="auto"/>
            </w:tcBorders>
          </w:tcPr>
          <w:p w14:paraId="0EB90932" w14:textId="2EFB188D" w:rsidR="006707FC" w:rsidRPr="00417CCF" w:rsidRDefault="00E30F56" w:rsidP="006707FC">
            <w:pPr>
              <w:autoSpaceDE w:val="0"/>
              <w:autoSpaceDN w:val="0"/>
              <w:adjustRightInd w:val="0"/>
              <w:spacing w:line="300" w:lineRule="exact"/>
              <w:rPr>
                <w:rFonts w:ascii="新細明體"/>
                <w:bCs/>
                <w:sz w:val="22"/>
                <w:szCs w:val="22"/>
              </w:rPr>
            </w:pPr>
            <w:r>
              <w:rPr>
                <w:rFonts w:ascii="新細明體" w:hint="eastAsia"/>
                <w:bCs/>
                <w:sz w:val="22"/>
                <w:szCs w:val="22"/>
              </w:rPr>
              <w:t>2</w:t>
            </w:r>
            <w:r>
              <w:rPr>
                <w:rFonts w:ascii="新細明體"/>
                <w:bCs/>
                <w:sz w:val="22"/>
                <w:szCs w:val="22"/>
              </w:rPr>
              <w:t>022</w:t>
            </w:r>
            <w:r w:rsidR="006707FC" w:rsidRPr="00417CCF">
              <w:rPr>
                <w:rFonts w:ascii="新細明體" w:hint="eastAsia"/>
                <w:bCs/>
                <w:sz w:val="22"/>
                <w:szCs w:val="22"/>
              </w:rPr>
              <w:t>年</w:t>
            </w:r>
            <w:r w:rsidR="006707FC">
              <w:rPr>
                <w:rFonts w:ascii="新細明體" w:hint="eastAsia"/>
                <w:bCs/>
                <w:sz w:val="22"/>
                <w:szCs w:val="22"/>
              </w:rPr>
              <w:t>永續</w:t>
            </w:r>
            <w:r w:rsidR="006707FC" w:rsidRPr="00417CCF">
              <w:rPr>
                <w:rFonts w:ascii="新細明體" w:hint="eastAsia"/>
                <w:bCs/>
                <w:sz w:val="22"/>
                <w:szCs w:val="22"/>
              </w:rPr>
              <w:t>報告書已通過</w:t>
            </w:r>
            <w:r>
              <w:rPr>
                <w:rFonts w:ascii="新細明體"/>
                <w:bCs/>
                <w:sz w:val="22"/>
                <w:szCs w:val="22"/>
              </w:rPr>
              <w:t>BSI</w:t>
            </w:r>
            <w:r w:rsidR="006707FC" w:rsidRPr="00417CCF">
              <w:rPr>
                <w:rFonts w:ascii="新細明體" w:hint="eastAsia"/>
                <w:bCs/>
                <w:sz w:val="22"/>
                <w:szCs w:val="22"/>
              </w:rPr>
              <w:t>查證，引用之標準為GRI</w:t>
            </w:r>
            <w:r w:rsidR="006707FC" w:rsidRPr="00417CCF">
              <w:rPr>
                <w:rFonts w:ascii="新細明體"/>
                <w:bCs/>
                <w:sz w:val="22"/>
                <w:szCs w:val="22"/>
              </w:rPr>
              <w:t xml:space="preserve"> </w:t>
            </w:r>
            <w:r w:rsidR="006707FC" w:rsidRPr="00417CCF">
              <w:rPr>
                <w:rFonts w:ascii="新細明體" w:hint="eastAsia"/>
                <w:bCs/>
                <w:sz w:val="22"/>
                <w:szCs w:val="22"/>
              </w:rPr>
              <w:t>Standards及AA1000第一類型中度保證等級。</w:t>
            </w:r>
          </w:p>
        </w:tc>
        <w:tc>
          <w:tcPr>
            <w:tcW w:w="3108" w:type="dxa"/>
            <w:tcBorders>
              <w:top w:val="single" w:sz="6" w:space="0" w:color="auto"/>
              <w:left w:val="single" w:sz="6" w:space="0" w:color="auto"/>
              <w:bottom w:val="single" w:sz="6" w:space="0" w:color="auto"/>
              <w:right w:val="single" w:sz="6" w:space="0" w:color="auto"/>
            </w:tcBorders>
          </w:tcPr>
          <w:p w14:paraId="6BA2882C" w14:textId="77777777" w:rsidR="006707FC" w:rsidRPr="00417CCF" w:rsidRDefault="006707FC" w:rsidP="006707FC">
            <w:pPr>
              <w:autoSpaceDE w:val="0"/>
              <w:autoSpaceDN w:val="0"/>
              <w:adjustRightInd w:val="0"/>
              <w:spacing w:line="300" w:lineRule="exact"/>
              <w:rPr>
                <w:rFonts w:ascii="新細明體"/>
                <w:bCs/>
                <w:sz w:val="22"/>
                <w:szCs w:val="22"/>
              </w:rPr>
            </w:pPr>
            <w:r w:rsidRPr="00417CCF">
              <w:rPr>
                <w:rFonts w:ascii="新細明體" w:hAnsi="新細明體" w:hint="eastAsia"/>
                <w:sz w:val="22"/>
                <w:szCs w:val="22"/>
              </w:rPr>
              <w:t>與上市上櫃公司企業社會責任實務守則之精神無重大差異。</w:t>
            </w:r>
          </w:p>
        </w:tc>
      </w:tr>
      <w:tr w:rsidR="006707FC" w:rsidRPr="00417CCF" w14:paraId="733802EE" w14:textId="77777777" w:rsidTr="0057290E">
        <w:tc>
          <w:tcPr>
            <w:tcW w:w="14626" w:type="dxa"/>
            <w:gridSpan w:val="5"/>
            <w:tcBorders>
              <w:top w:val="single" w:sz="6" w:space="0" w:color="auto"/>
              <w:left w:val="single" w:sz="6" w:space="0" w:color="auto"/>
              <w:bottom w:val="single" w:sz="6" w:space="0" w:color="auto"/>
              <w:right w:val="single" w:sz="6" w:space="0" w:color="auto"/>
            </w:tcBorders>
          </w:tcPr>
          <w:p w14:paraId="4EB3920E" w14:textId="69883B7A" w:rsidR="006707FC" w:rsidRPr="00417CCF" w:rsidRDefault="006707FC" w:rsidP="006707FC">
            <w:pPr>
              <w:numPr>
                <w:ilvl w:val="0"/>
                <w:numId w:val="5"/>
              </w:numPr>
              <w:autoSpaceDE w:val="0"/>
              <w:autoSpaceDN w:val="0"/>
              <w:adjustRightInd w:val="0"/>
              <w:spacing w:line="300" w:lineRule="exact"/>
              <w:jc w:val="both"/>
              <w:rPr>
                <w:rFonts w:ascii="新細明體"/>
                <w:bCs/>
                <w:sz w:val="22"/>
                <w:szCs w:val="22"/>
              </w:rPr>
            </w:pPr>
            <w:r w:rsidRPr="00417CCF">
              <w:rPr>
                <w:rFonts w:ascii="新細明體" w:hAnsi="新細明體" w:hint="eastAsia"/>
                <w:bCs/>
                <w:sz w:val="22"/>
                <w:szCs w:val="22"/>
              </w:rPr>
              <w:t>公司如依據「上市上櫃公司</w:t>
            </w:r>
            <w:r>
              <w:rPr>
                <w:rFonts w:ascii="新細明體" w:hAnsi="新細明體" w:hint="eastAsia"/>
                <w:bCs/>
                <w:sz w:val="22"/>
                <w:szCs w:val="22"/>
              </w:rPr>
              <w:t>永續發展</w:t>
            </w:r>
            <w:r w:rsidRPr="00417CCF">
              <w:rPr>
                <w:rFonts w:ascii="新細明體" w:hAnsi="新細明體" w:hint="eastAsia"/>
                <w:bCs/>
                <w:sz w:val="22"/>
                <w:szCs w:val="22"/>
              </w:rPr>
              <w:t>實務守則」訂有本身之</w:t>
            </w:r>
            <w:r>
              <w:rPr>
                <w:rFonts w:ascii="新細明體" w:hAnsi="新細明體" w:hint="eastAsia"/>
                <w:bCs/>
                <w:sz w:val="22"/>
                <w:szCs w:val="22"/>
              </w:rPr>
              <w:t>永續發展</w:t>
            </w:r>
            <w:r w:rsidRPr="00417CCF">
              <w:rPr>
                <w:rFonts w:ascii="新細明體" w:hAnsi="新細明體" w:hint="eastAsia"/>
                <w:bCs/>
                <w:sz w:val="22"/>
                <w:szCs w:val="22"/>
              </w:rPr>
              <w:t>實務守則者，</w:t>
            </w:r>
            <w:proofErr w:type="gramStart"/>
            <w:r w:rsidRPr="00417CCF">
              <w:rPr>
                <w:rFonts w:ascii="新細明體" w:hAnsi="新細明體" w:hint="eastAsia"/>
                <w:bCs/>
                <w:sz w:val="22"/>
                <w:szCs w:val="22"/>
              </w:rPr>
              <w:t>請敘明</w:t>
            </w:r>
            <w:proofErr w:type="gramEnd"/>
            <w:r w:rsidRPr="00417CCF">
              <w:rPr>
                <w:rFonts w:ascii="新細明體" w:hAnsi="新細明體" w:hint="eastAsia"/>
                <w:bCs/>
                <w:sz w:val="22"/>
                <w:szCs w:val="22"/>
              </w:rPr>
              <w:t>其運作與所訂守則之差異情形：</w:t>
            </w:r>
          </w:p>
          <w:p w14:paraId="59F6FC40" w14:textId="6A1926C7" w:rsidR="006707FC" w:rsidRPr="00417CCF" w:rsidRDefault="006707FC" w:rsidP="006707FC">
            <w:pPr>
              <w:autoSpaceDE w:val="0"/>
              <w:autoSpaceDN w:val="0"/>
              <w:adjustRightInd w:val="0"/>
              <w:spacing w:line="300" w:lineRule="exact"/>
              <w:ind w:leftChars="105" w:left="252"/>
              <w:jc w:val="both"/>
              <w:rPr>
                <w:rFonts w:ascii="新細明體"/>
                <w:bCs/>
                <w:sz w:val="22"/>
                <w:szCs w:val="22"/>
              </w:rPr>
            </w:pPr>
            <w:r w:rsidRPr="00417CCF">
              <w:rPr>
                <w:rFonts w:ascii="新細明體" w:hAnsi="新細明體"/>
                <w:sz w:val="22"/>
                <w:szCs w:val="22"/>
              </w:rPr>
              <w:t xml:space="preserve">    </w:t>
            </w:r>
            <w:r w:rsidRPr="00417CCF">
              <w:rPr>
                <w:sz w:val="22"/>
                <w:szCs w:val="22"/>
              </w:rPr>
              <w:t>本公司依據「</w:t>
            </w:r>
            <w:r w:rsidRPr="00417CCF">
              <w:rPr>
                <w:rFonts w:ascii="新細明體" w:hAnsi="新細明體" w:hint="eastAsia"/>
                <w:bCs/>
                <w:sz w:val="22"/>
                <w:szCs w:val="22"/>
              </w:rPr>
              <w:t>上市上櫃公司</w:t>
            </w:r>
            <w:r>
              <w:rPr>
                <w:rFonts w:ascii="新細明體" w:hAnsi="新細明體" w:hint="eastAsia"/>
                <w:bCs/>
                <w:sz w:val="22"/>
                <w:szCs w:val="22"/>
              </w:rPr>
              <w:t>永續發展</w:t>
            </w:r>
            <w:r w:rsidRPr="00417CCF">
              <w:rPr>
                <w:sz w:val="22"/>
                <w:szCs w:val="22"/>
              </w:rPr>
              <w:t>實務守則」訂定「</w:t>
            </w:r>
            <w:r>
              <w:rPr>
                <w:rFonts w:ascii="新細明體" w:hAnsi="新細明體" w:hint="eastAsia"/>
                <w:bCs/>
                <w:sz w:val="22"/>
                <w:szCs w:val="22"/>
              </w:rPr>
              <w:t>永續發展</w:t>
            </w:r>
            <w:r w:rsidRPr="00417CCF">
              <w:rPr>
                <w:sz w:val="22"/>
                <w:szCs w:val="22"/>
              </w:rPr>
              <w:t>守則」並遵循之，截至目前為止尚無差異情形。</w:t>
            </w:r>
          </w:p>
        </w:tc>
      </w:tr>
      <w:tr w:rsidR="006707FC" w:rsidRPr="00417CCF" w14:paraId="033494DF" w14:textId="77777777" w:rsidTr="0057290E">
        <w:tc>
          <w:tcPr>
            <w:tcW w:w="14626" w:type="dxa"/>
            <w:gridSpan w:val="5"/>
            <w:tcBorders>
              <w:top w:val="single" w:sz="6" w:space="0" w:color="auto"/>
              <w:left w:val="single" w:sz="6" w:space="0" w:color="auto"/>
              <w:bottom w:val="single" w:sz="6" w:space="0" w:color="auto"/>
              <w:right w:val="single" w:sz="6" w:space="0" w:color="auto"/>
            </w:tcBorders>
          </w:tcPr>
          <w:p w14:paraId="46D562F1" w14:textId="186BC712" w:rsidR="006707FC" w:rsidRPr="00417CCF" w:rsidRDefault="006707FC" w:rsidP="006707FC">
            <w:pPr>
              <w:autoSpaceDE w:val="0"/>
              <w:autoSpaceDN w:val="0"/>
              <w:adjustRightInd w:val="0"/>
              <w:spacing w:line="300" w:lineRule="exact"/>
              <w:rPr>
                <w:rFonts w:ascii="新細明體"/>
                <w:bCs/>
                <w:sz w:val="22"/>
                <w:szCs w:val="22"/>
              </w:rPr>
            </w:pPr>
            <w:r w:rsidRPr="00417CCF">
              <w:rPr>
                <w:rFonts w:ascii="新細明體" w:hAnsi="新細明體" w:hint="eastAsia"/>
                <w:bCs/>
                <w:sz w:val="22"/>
                <w:szCs w:val="22"/>
              </w:rPr>
              <w:t>七、其他有助於瞭解</w:t>
            </w:r>
            <w:r>
              <w:rPr>
                <w:rFonts w:ascii="新細明體" w:hAnsi="新細明體" w:hint="eastAsia"/>
                <w:bCs/>
                <w:sz w:val="22"/>
                <w:szCs w:val="22"/>
              </w:rPr>
              <w:t>永續發展執行</w:t>
            </w:r>
            <w:r w:rsidRPr="00417CCF">
              <w:rPr>
                <w:rFonts w:ascii="新細明體" w:hAnsi="新細明體" w:hint="eastAsia"/>
                <w:bCs/>
                <w:sz w:val="22"/>
                <w:szCs w:val="22"/>
              </w:rPr>
              <w:t>情形之重要資訊：</w:t>
            </w:r>
          </w:p>
          <w:p w14:paraId="03418268" w14:textId="2A6B024F" w:rsidR="006707FC" w:rsidRPr="00417CCF" w:rsidRDefault="006707FC" w:rsidP="006707FC">
            <w:pPr>
              <w:tabs>
                <w:tab w:val="num" w:pos="870"/>
              </w:tabs>
              <w:autoSpaceDE w:val="0"/>
              <w:autoSpaceDN w:val="0"/>
              <w:adjustRightInd w:val="0"/>
              <w:snapToGrid w:val="0"/>
              <w:spacing w:line="300" w:lineRule="exact"/>
              <w:ind w:left="482"/>
              <w:rPr>
                <w:rFonts w:ascii="新細明體"/>
                <w:bCs/>
                <w:sz w:val="22"/>
                <w:szCs w:val="22"/>
              </w:rPr>
            </w:pPr>
            <w:r w:rsidRPr="00417CCF">
              <w:rPr>
                <w:sz w:val="22"/>
                <w:szCs w:val="22"/>
              </w:rPr>
              <w:t>本公司已制定「</w:t>
            </w:r>
            <w:r>
              <w:rPr>
                <w:rFonts w:ascii="新細明體" w:hAnsi="新細明體" w:hint="eastAsia"/>
                <w:bCs/>
                <w:sz w:val="22"/>
                <w:szCs w:val="22"/>
              </w:rPr>
              <w:t>永續發展</w:t>
            </w:r>
            <w:r w:rsidRPr="00417CCF">
              <w:rPr>
                <w:sz w:val="22"/>
                <w:szCs w:val="22"/>
              </w:rPr>
              <w:t>實務守則」及編制「</w:t>
            </w:r>
            <w:r>
              <w:rPr>
                <w:rFonts w:hint="eastAsia"/>
                <w:sz w:val="22"/>
                <w:szCs w:val="22"/>
              </w:rPr>
              <w:t>永續</w:t>
            </w:r>
            <w:r w:rsidRPr="00417CCF">
              <w:rPr>
                <w:sz w:val="22"/>
                <w:szCs w:val="22"/>
              </w:rPr>
              <w:t>報告書</w:t>
            </w:r>
            <w:r>
              <w:rPr>
                <w:rFonts w:hint="eastAsia"/>
                <w:sz w:val="22"/>
                <w:szCs w:val="22"/>
              </w:rPr>
              <w:t>(</w:t>
            </w:r>
            <w:r>
              <w:rPr>
                <w:sz w:val="22"/>
                <w:szCs w:val="22"/>
              </w:rPr>
              <w:t>202</w:t>
            </w:r>
            <w:r w:rsidR="00E30F56">
              <w:rPr>
                <w:sz w:val="22"/>
                <w:szCs w:val="22"/>
              </w:rPr>
              <w:t>2</w:t>
            </w:r>
            <w:r>
              <w:rPr>
                <w:rFonts w:hint="eastAsia"/>
                <w:sz w:val="22"/>
                <w:szCs w:val="22"/>
              </w:rPr>
              <w:t>)</w:t>
            </w:r>
            <w:r w:rsidRPr="00417CCF">
              <w:rPr>
                <w:sz w:val="22"/>
                <w:szCs w:val="22"/>
              </w:rPr>
              <w:t>」記載</w:t>
            </w:r>
            <w:r>
              <w:rPr>
                <w:rFonts w:ascii="新細明體" w:hAnsi="新細明體" w:hint="eastAsia"/>
                <w:bCs/>
                <w:sz w:val="22"/>
                <w:szCs w:val="22"/>
              </w:rPr>
              <w:t>永續發展執行</w:t>
            </w:r>
            <w:r w:rsidRPr="00417CCF">
              <w:rPr>
                <w:sz w:val="22"/>
                <w:szCs w:val="22"/>
              </w:rPr>
              <w:t>情形，並揭露於公開資訊觀測站及公司網站。</w:t>
            </w:r>
          </w:p>
        </w:tc>
      </w:tr>
    </w:tbl>
    <w:p w14:paraId="133FCE43" w14:textId="77777777" w:rsidR="003E4AF7" w:rsidRPr="00417CCF" w:rsidRDefault="003E4AF7" w:rsidP="003E4AF7">
      <w:pPr>
        <w:ind w:firstLineChars="225" w:firstLine="540"/>
        <w:rPr>
          <w:rFonts w:asciiTheme="minorEastAsia" w:eastAsiaTheme="minorEastAsia" w:hAnsiTheme="minorEastAsia"/>
        </w:rPr>
      </w:pPr>
    </w:p>
    <w:p w14:paraId="129B8766" w14:textId="77777777" w:rsidR="00ED2602" w:rsidRPr="00975664" w:rsidRDefault="003E4AF7" w:rsidP="003E4AF7">
      <w:pPr>
        <w:ind w:leftChars="225" w:left="1140" w:right="536" w:hangingChars="250" w:hanging="600"/>
        <w:rPr>
          <w:szCs w:val="24"/>
        </w:rPr>
      </w:pPr>
      <w:proofErr w:type="gramStart"/>
      <w:r w:rsidRPr="00975664">
        <w:rPr>
          <w:rFonts w:asciiTheme="minorEastAsia" w:eastAsiaTheme="minorEastAsia" w:hAnsiTheme="minorEastAsia" w:hint="eastAsia"/>
          <w:szCs w:val="24"/>
        </w:rPr>
        <w:t>註</w:t>
      </w:r>
      <w:proofErr w:type="gramEnd"/>
      <w:r w:rsidRPr="00975664">
        <w:rPr>
          <w:rFonts w:asciiTheme="minorEastAsia" w:eastAsiaTheme="minorEastAsia" w:hAnsiTheme="minorEastAsia"/>
          <w:szCs w:val="24"/>
        </w:rPr>
        <w:t>1</w:t>
      </w:r>
      <w:r w:rsidRPr="00975664">
        <w:rPr>
          <w:rFonts w:asciiTheme="minorEastAsia" w:eastAsiaTheme="minorEastAsia" w:hAnsiTheme="minorEastAsia" w:hint="eastAsia"/>
          <w:szCs w:val="24"/>
        </w:rPr>
        <w:t>：</w:t>
      </w:r>
      <w:r w:rsidR="00ED2602" w:rsidRPr="00975664">
        <w:rPr>
          <w:rFonts w:hint="eastAsia"/>
          <w:szCs w:val="24"/>
        </w:rPr>
        <w:t>執行</w:t>
      </w:r>
      <w:proofErr w:type="gramStart"/>
      <w:r w:rsidR="00ED2602" w:rsidRPr="00975664">
        <w:rPr>
          <w:rFonts w:hint="eastAsia"/>
          <w:szCs w:val="24"/>
        </w:rPr>
        <w:t>情形如勾選</w:t>
      </w:r>
      <w:proofErr w:type="gramEnd"/>
      <w:r w:rsidR="00ED2602" w:rsidRPr="00975664">
        <w:rPr>
          <w:rFonts w:hint="eastAsia"/>
          <w:szCs w:val="24"/>
        </w:rPr>
        <w:t>「是」，請具體說明所</w:t>
      </w:r>
      <w:proofErr w:type="gramStart"/>
      <w:r w:rsidR="00ED2602" w:rsidRPr="00975664">
        <w:rPr>
          <w:rFonts w:hint="eastAsia"/>
          <w:szCs w:val="24"/>
        </w:rPr>
        <w:t>採</w:t>
      </w:r>
      <w:proofErr w:type="gramEnd"/>
      <w:r w:rsidR="00ED2602" w:rsidRPr="00975664">
        <w:rPr>
          <w:rFonts w:hint="eastAsia"/>
          <w:szCs w:val="24"/>
        </w:rPr>
        <w:t>行之重要政策、策略、措施及執行情形；執行</w:t>
      </w:r>
      <w:proofErr w:type="gramStart"/>
      <w:r w:rsidR="00ED2602" w:rsidRPr="00975664">
        <w:rPr>
          <w:rFonts w:hint="eastAsia"/>
          <w:szCs w:val="24"/>
        </w:rPr>
        <w:t>情形如勾選</w:t>
      </w:r>
      <w:proofErr w:type="gramEnd"/>
      <w:r w:rsidR="00ED2602" w:rsidRPr="00975664">
        <w:rPr>
          <w:rFonts w:hint="eastAsia"/>
          <w:szCs w:val="24"/>
        </w:rPr>
        <w:t>「否」，請於「與上市上櫃公司永續發展實務守則差異情形及原因」欄位解釋差異情形及原因，並說明未來</w:t>
      </w:r>
      <w:proofErr w:type="gramStart"/>
      <w:r w:rsidR="00ED2602" w:rsidRPr="00975664">
        <w:rPr>
          <w:rFonts w:hint="eastAsia"/>
          <w:szCs w:val="24"/>
        </w:rPr>
        <w:t>採</w:t>
      </w:r>
      <w:proofErr w:type="gramEnd"/>
      <w:r w:rsidR="00ED2602" w:rsidRPr="00975664">
        <w:rPr>
          <w:rFonts w:hint="eastAsia"/>
          <w:szCs w:val="24"/>
        </w:rPr>
        <w:t>行相關政策、策略及措施之計畫。</w:t>
      </w:r>
    </w:p>
    <w:p w14:paraId="3EA545D9" w14:textId="155DCEBE" w:rsidR="003E4AF7" w:rsidRPr="00975664" w:rsidRDefault="003E4AF7" w:rsidP="003E4AF7">
      <w:pPr>
        <w:ind w:leftChars="225" w:left="1140" w:right="536" w:hangingChars="250" w:hanging="600"/>
        <w:rPr>
          <w:rFonts w:asciiTheme="minorEastAsia" w:eastAsiaTheme="minorEastAsia" w:hAnsiTheme="minorEastAsia"/>
          <w:szCs w:val="24"/>
        </w:rPr>
      </w:pPr>
      <w:proofErr w:type="gramStart"/>
      <w:r w:rsidRPr="00975664">
        <w:rPr>
          <w:rFonts w:asciiTheme="minorEastAsia" w:eastAsiaTheme="minorEastAsia" w:hAnsiTheme="minorEastAsia" w:hint="eastAsia"/>
          <w:szCs w:val="24"/>
        </w:rPr>
        <w:t>註</w:t>
      </w:r>
      <w:proofErr w:type="gramEnd"/>
      <w:r w:rsidRPr="00975664">
        <w:rPr>
          <w:rFonts w:asciiTheme="minorEastAsia" w:eastAsiaTheme="minorEastAsia" w:hAnsiTheme="minorEastAsia" w:hint="eastAsia"/>
          <w:szCs w:val="24"/>
        </w:rPr>
        <w:t>2：</w:t>
      </w:r>
      <w:r w:rsidR="00975664" w:rsidRPr="00975664">
        <w:rPr>
          <w:rFonts w:hint="eastAsia"/>
          <w:szCs w:val="24"/>
        </w:rPr>
        <w:t>重大性原則係指有關環境、社會及公司治理議題對公司投資人及其他利害關係人產生重大影響者。</w:t>
      </w:r>
    </w:p>
    <w:p w14:paraId="1F4AC478" w14:textId="1876452D" w:rsidR="002E378C" w:rsidRPr="00975664" w:rsidRDefault="003E4AF7" w:rsidP="00975664">
      <w:pPr>
        <w:ind w:leftChars="225" w:left="1140" w:right="536" w:hangingChars="250" w:hanging="600"/>
        <w:rPr>
          <w:b/>
          <w:bCs/>
          <w:szCs w:val="24"/>
        </w:rPr>
      </w:pPr>
      <w:proofErr w:type="gramStart"/>
      <w:r w:rsidRPr="00975664">
        <w:rPr>
          <w:rFonts w:asciiTheme="minorEastAsia" w:eastAsiaTheme="minorEastAsia" w:hAnsiTheme="minorEastAsia" w:hint="eastAsia"/>
          <w:szCs w:val="24"/>
        </w:rPr>
        <w:t>註</w:t>
      </w:r>
      <w:proofErr w:type="gramEnd"/>
      <w:r w:rsidRPr="00975664">
        <w:rPr>
          <w:rFonts w:asciiTheme="minorEastAsia" w:eastAsiaTheme="minorEastAsia" w:hAnsiTheme="minorEastAsia"/>
          <w:szCs w:val="24"/>
        </w:rPr>
        <w:t>3：</w:t>
      </w:r>
      <w:r w:rsidR="00975664" w:rsidRPr="00975664">
        <w:rPr>
          <w:rFonts w:hint="eastAsia"/>
          <w:szCs w:val="24"/>
        </w:rPr>
        <w:t>揭露方式請參閱臺灣證券交易所公司治理中心網站之最佳實務參考範例。</w:t>
      </w:r>
    </w:p>
    <w:sectPr w:rsidR="002E378C" w:rsidRPr="00975664" w:rsidSect="00127D72">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821A" w14:textId="77777777" w:rsidR="00127D72" w:rsidRDefault="00127D72" w:rsidP="00EE79D3">
      <w:r>
        <w:separator/>
      </w:r>
    </w:p>
  </w:endnote>
  <w:endnote w:type="continuationSeparator" w:id="0">
    <w:p w14:paraId="3C1666C9" w14:textId="77777777" w:rsidR="00127D72" w:rsidRDefault="00127D72" w:rsidP="00EE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altName w:val="微軟正黑體"/>
    <w:panose1 w:val="00000000000000000000"/>
    <w:charset w:val="88"/>
    <w:family w:val="swiss"/>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微軟正黑體E..">
    <w:altName w:val="微軟正黑體"/>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BE32" w14:textId="77777777" w:rsidR="00127D72" w:rsidRDefault="00127D72" w:rsidP="00EE79D3">
      <w:r>
        <w:separator/>
      </w:r>
    </w:p>
  </w:footnote>
  <w:footnote w:type="continuationSeparator" w:id="0">
    <w:p w14:paraId="3D68AD0A" w14:textId="77777777" w:rsidR="00127D72" w:rsidRDefault="00127D72" w:rsidP="00EE7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ADB"/>
    <w:multiLevelType w:val="hybridMultilevel"/>
    <w:tmpl w:val="4B16E4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EB193D"/>
    <w:multiLevelType w:val="hybridMultilevel"/>
    <w:tmpl w:val="4B16E4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86517F"/>
    <w:multiLevelType w:val="hybridMultilevel"/>
    <w:tmpl w:val="6322AA3E"/>
    <w:lvl w:ilvl="0" w:tplc="2BB08274">
      <w:start w:val="1"/>
      <w:numFmt w:val="taiwaneseCountingThousand"/>
      <w:lvlText w:val="(%1)"/>
      <w:lvlJc w:val="left"/>
      <w:pPr>
        <w:tabs>
          <w:tab w:val="num" w:pos="482"/>
        </w:tabs>
        <w:ind w:left="482" w:hanging="482"/>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CD1FC6"/>
    <w:multiLevelType w:val="hybridMultilevel"/>
    <w:tmpl w:val="4A3C71EC"/>
    <w:lvl w:ilvl="0" w:tplc="31C6BDF6">
      <w:start w:val="1"/>
      <w:numFmt w:val="taiwaneseCountingThousand"/>
      <w:lvlText w:val="(%1)"/>
      <w:lvlJc w:val="left"/>
      <w:pPr>
        <w:tabs>
          <w:tab w:val="num" w:pos="482"/>
        </w:tabs>
        <w:ind w:left="482" w:hanging="482"/>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F872E01"/>
    <w:multiLevelType w:val="hybridMultilevel"/>
    <w:tmpl w:val="2AC2D830"/>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21057070"/>
    <w:multiLevelType w:val="hybridMultilevel"/>
    <w:tmpl w:val="4B16E4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2855B2"/>
    <w:multiLevelType w:val="hybridMultilevel"/>
    <w:tmpl w:val="39A4DB7E"/>
    <w:lvl w:ilvl="0" w:tplc="DBF25FDE">
      <w:start w:val="1"/>
      <w:numFmt w:val="taiwaneseCountingThousand"/>
      <w:lvlText w:val="(%1)"/>
      <w:lvlJc w:val="left"/>
      <w:pPr>
        <w:tabs>
          <w:tab w:val="num" w:pos="482"/>
        </w:tabs>
        <w:ind w:left="482" w:hanging="482"/>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4325978"/>
    <w:multiLevelType w:val="hybridMultilevel"/>
    <w:tmpl w:val="200829A6"/>
    <w:lvl w:ilvl="0" w:tplc="EB2C89FA">
      <w:start w:val="1"/>
      <w:numFmt w:val="taiwaneseCountingThousand"/>
      <w:lvlText w:val="(%1)"/>
      <w:lvlJc w:val="left"/>
      <w:pPr>
        <w:tabs>
          <w:tab w:val="num" w:pos="964"/>
        </w:tabs>
        <w:ind w:left="964" w:hanging="482"/>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299B6BA5"/>
    <w:multiLevelType w:val="hybridMultilevel"/>
    <w:tmpl w:val="BD26D15C"/>
    <w:lvl w:ilvl="0" w:tplc="FFFFFFFF">
      <w:start w:val="1"/>
      <w:numFmt w:val="decimal"/>
      <w:lvlText w:val="%1."/>
      <w:lvlJc w:val="left"/>
      <w:pPr>
        <w:ind w:left="720" w:hanging="360"/>
      </w:pPr>
    </w:lvl>
    <w:lvl w:ilvl="1" w:tplc="68F4CAC6">
      <w:start w:val="1"/>
      <w:numFmt w:val="lowerLetter"/>
      <w:lvlText w:val="%2."/>
      <w:lvlJc w:val="left"/>
      <w:pPr>
        <w:ind w:left="1440" w:hanging="360"/>
      </w:pPr>
      <w:rPr>
        <w:rFonts w:hint="eastAsi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8A19C1"/>
    <w:multiLevelType w:val="hybridMultilevel"/>
    <w:tmpl w:val="D6B68E0C"/>
    <w:lvl w:ilvl="0" w:tplc="38FC72A4">
      <w:start w:val="1"/>
      <w:numFmt w:val="taiwaneseCountingThousand"/>
      <w:lvlText w:val="%1、"/>
      <w:lvlJc w:val="left"/>
      <w:pPr>
        <w:tabs>
          <w:tab w:val="num" w:pos="482"/>
        </w:tabs>
        <w:ind w:left="482" w:hanging="482"/>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B5D1572"/>
    <w:multiLevelType w:val="hybridMultilevel"/>
    <w:tmpl w:val="F61C4FD2"/>
    <w:lvl w:ilvl="0" w:tplc="59C2DBBC">
      <w:start w:val="1"/>
      <w:numFmt w:val="taiwaneseCountingThousand"/>
      <w:lvlText w:val="(%1)"/>
      <w:lvlJc w:val="left"/>
      <w:pPr>
        <w:tabs>
          <w:tab w:val="num" w:pos="1502"/>
        </w:tabs>
        <w:ind w:left="1502" w:hanging="422"/>
      </w:pPr>
      <w:rPr>
        <w:rFonts w:ascii="新細明體" w:eastAsia="新細明體" w:hAnsi="Times New Roman" w:hint="eastAsia"/>
      </w:rPr>
    </w:lvl>
    <w:lvl w:ilvl="1" w:tplc="86AA863C">
      <w:start w:val="1"/>
      <w:numFmt w:val="taiwaneseCountingThousand"/>
      <w:lvlText w:val="(%2)"/>
      <w:lvlJc w:val="left"/>
      <w:pPr>
        <w:tabs>
          <w:tab w:val="num" w:pos="902"/>
        </w:tabs>
        <w:ind w:left="902" w:hanging="422"/>
      </w:pPr>
      <w:rPr>
        <w:rFonts w:ascii="新細明體" w:eastAsia="新細明體" w:hAnsi="Times New Roman" w:hint="eastAsia"/>
        <w:color w:val="auto"/>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4120244F"/>
    <w:multiLevelType w:val="hybridMultilevel"/>
    <w:tmpl w:val="2AC2D830"/>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4B652B82"/>
    <w:multiLevelType w:val="hybridMultilevel"/>
    <w:tmpl w:val="8BB4DE86"/>
    <w:lvl w:ilvl="0" w:tplc="0FB0557A">
      <w:start w:val="1"/>
      <w:numFmt w:val="decimal"/>
      <w:lvlText w:val="(%1)"/>
      <w:lvlJc w:val="lef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6431D1E"/>
    <w:multiLevelType w:val="hybridMultilevel"/>
    <w:tmpl w:val="4B16E4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B66405"/>
    <w:multiLevelType w:val="hybridMultilevel"/>
    <w:tmpl w:val="4B16E4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2C10ED"/>
    <w:multiLevelType w:val="hybridMultilevel"/>
    <w:tmpl w:val="26D4E14C"/>
    <w:lvl w:ilvl="0" w:tplc="FFFFFFF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711F07D2"/>
    <w:multiLevelType w:val="hybridMultilevel"/>
    <w:tmpl w:val="4B16E41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440B9A"/>
    <w:multiLevelType w:val="hybridMultilevel"/>
    <w:tmpl w:val="4B16E4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3559C3"/>
    <w:multiLevelType w:val="hybridMultilevel"/>
    <w:tmpl w:val="EEC804C8"/>
    <w:lvl w:ilvl="0" w:tplc="91B6850E">
      <w:start w:val="1"/>
      <w:numFmt w:val="taiwaneseCountingThousand"/>
      <w:lvlText w:val="(%1)"/>
      <w:lvlJc w:val="left"/>
      <w:pPr>
        <w:tabs>
          <w:tab w:val="num" w:pos="964"/>
        </w:tabs>
        <w:ind w:left="964" w:hanging="482"/>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010789598">
    <w:abstractNumId w:val="10"/>
  </w:num>
  <w:num w:numId="2" w16cid:durableId="775751650">
    <w:abstractNumId w:val="2"/>
  </w:num>
  <w:num w:numId="3" w16cid:durableId="1167786117">
    <w:abstractNumId w:val="6"/>
  </w:num>
  <w:num w:numId="4" w16cid:durableId="1427186419">
    <w:abstractNumId w:val="18"/>
  </w:num>
  <w:num w:numId="5" w16cid:durableId="82190733">
    <w:abstractNumId w:val="9"/>
  </w:num>
  <w:num w:numId="6" w16cid:durableId="204604041">
    <w:abstractNumId w:val="3"/>
  </w:num>
  <w:num w:numId="7" w16cid:durableId="981497042">
    <w:abstractNumId w:val="7"/>
  </w:num>
  <w:num w:numId="8" w16cid:durableId="1104302547">
    <w:abstractNumId w:val="4"/>
  </w:num>
  <w:num w:numId="9" w16cid:durableId="1357345266">
    <w:abstractNumId w:val="11"/>
  </w:num>
  <w:num w:numId="10" w16cid:durableId="915044912">
    <w:abstractNumId w:val="15"/>
  </w:num>
  <w:num w:numId="11" w16cid:durableId="1650402704">
    <w:abstractNumId w:val="16"/>
  </w:num>
  <w:num w:numId="12" w16cid:durableId="1504125983">
    <w:abstractNumId w:val="5"/>
  </w:num>
  <w:num w:numId="13" w16cid:durableId="194583351">
    <w:abstractNumId w:val="1"/>
  </w:num>
  <w:num w:numId="14" w16cid:durableId="468523590">
    <w:abstractNumId w:val="8"/>
  </w:num>
  <w:num w:numId="15" w16cid:durableId="1275479321">
    <w:abstractNumId w:val="12"/>
  </w:num>
  <w:num w:numId="16" w16cid:durableId="426005934">
    <w:abstractNumId w:val="17"/>
  </w:num>
  <w:num w:numId="17" w16cid:durableId="1589148479">
    <w:abstractNumId w:val="0"/>
  </w:num>
  <w:num w:numId="18" w16cid:durableId="1159535775">
    <w:abstractNumId w:val="14"/>
  </w:num>
  <w:num w:numId="19" w16cid:durableId="8294478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F7"/>
    <w:rsid w:val="00030741"/>
    <w:rsid w:val="0004014D"/>
    <w:rsid w:val="00063770"/>
    <w:rsid w:val="00082132"/>
    <w:rsid w:val="00084EB3"/>
    <w:rsid w:val="00097305"/>
    <w:rsid w:val="000B585E"/>
    <w:rsid w:val="00101380"/>
    <w:rsid w:val="00116ACB"/>
    <w:rsid w:val="00127D72"/>
    <w:rsid w:val="00183DE9"/>
    <w:rsid w:val="001B0C22"/>
    <w:rsid w:val="001B363C"/>
    <w:rsid w:val="001F78B3"/>
    <w:rsid w:val="00235025"/>
    <w:rsid w:val="00283958"/>
    <w:rsid w:val="002E00A5"/>
    <w:rsid w:val="002E378C"/>
    <w:rsid w:val="002F1C6A"/>
    <w:rsid w:val="003225A9"/>
    <w:rsid w:val="0034524D"/>
    <w:rsid w:val="003671CC"/>
    <w:rsid w:val="00367312"/>
    <w:rsid w:val="003C47C0"/>
    <w:rsid w:val="003D25FD"/>
    <w:rsid w:val="003E4AF7"/>
    <w:rsid w:val="004135BD"/>
    <w:rsid w:val="00417CCF"/>
    <w:rsid w:val="0043303D"/>
    <w:rsid w:val="00455964"/>
    <w:rsid w:val="004A73B9"/>
    <w:rsid w:val="004E3718"/>
    <w:rsid w:val="00527ACC"/>
    <w:rsid w:val="0057290E"/>
    <w:rsid w:val="0057765D"/>
    <w:rsid w:val="0061591A"/>
    <w:rsid w:val="00622F81"/>
    <w:rsid w:val="00633D70"/>
    <w:rsid w:val="006707FC"/>
    <w:rsid w:val="00684994"/>
    <w:rsid w:val="006D7BB5"/>
    <w:rsid w:val="00765031"/>
    <w:rsid w:val="00772895"/>
    <w:rsid w:val="007B3100"/>
    <w:rsid w:val="007C2F15"/>
    <w:rsid w:val="007E088C"/>
    <w:rsid w:val="0086453B"/>
    <w:rsid w:val="008D4808"/>
    <w:rsid w:val="008F5A12"/>
    <w:rsid w:val="009111CA"/>
    <w:rsid w:val="009711D8"/>
    <w:rsid w:val="00975664"/>
    <w:rsid w:val="009C3026"/>
    <w:rsid w:val="00A16FFC"/>
    <w:rsid w:val="00A60167"/>
    <w:rsid w:val="00B4519B"/>
    <w:rsid w:val="00B46CFF"/>
    <w:rsid w:val="00B547B4"/>
    <w:rsid w:val="00BA199B"/>
    <w:rsid w:val="00BA7B0F"/>
    <w:rsid w:val="00C02F58"/>
    <w:rsid w:val="00C35336"/>
    <w:rsid w:val="00C37A21"/>
    <w:rsid w:val="00C95A7B"/>
    <w:rsid w:val="00CA30A0"/>
    <w:rsid w:val="00CB72BA"/>
    <w:rsid w:val="00CD20F2"/>
    <w:rsid w:val="00D01704"/>
    <w:rsid w:val="00D04F29"/>
    <w:rsid w:val="00D4584E"/>
    <w:rsid w:val="00D7342C"/>
    <w:rsid w:val="00DF737E"/>
    <w:rsid w:val="00E30F56"/>
    <w:rsid w:val="00E4263A"/>
    <w:rsid w:val="00E60717"/>
    <w:rsid w:val="00E62074"/>
    <w:rsid w:val="00E829D5"/>
    <w:rsid w:val="00EA0194"/>
    <w:rsid w:val="00ED2602"/>
    <w:rsid w:val="00EE123D"/>
    <w:rsid w:val="00EE79D3"/>
    <w:rsid w:val="00F06323"/>
    <w:rsid w:val="00F127CD"/>
    <w:rsid w:val="00F85EB9"/>
    <w:rsid w:val="00F9663B"/>
    <w:rsid w:val="00FD7F33"/>
    <w:rsid w:val="00FF33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BC673"/>
  <w15:chartTrackingRefBased/>
  <w15:docId w15:val="{69250566-AF73-42E1-A6C5-EFFFBB87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AF7"/>
    <w:pPr>
      <w:widowControl w:val="0"/>
      <w:spacing w:after="0" w:line="240" w:lineRule="auto"/>
    </w:pPr>
    <w:rPr>
      <w:rFonts w:ascii="Times New Roman" w:eastAsia="新細明體" w:hAnsi="Times New Roman" w:cs="Times New Roman"/>
      <w:kern w:val="2"/>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3E4AF7"/>
    <w:pPr>
      <w:adjustRightInd w:val="0"/>
      <w:spacing w:line="360" w:lineRule="atLeast"/>
    </w:pPr>
    <w:rPr>
      <w:rFonts w:eastAsia="細明體"/>
      <w:kern w:val="0"/>
      <w:szCs w:val="24"/>
    </w:rPr>
  </w:style>
  <w:style w:type="character" w:customStyle="1" w:styleId="a4">
    <w:name w:val="註解文字 字元"/>
    <w:basedOn w:val="a0"/>
    <w:link w:val="a3"/>
    <w:semiHidden/>
    <w:rsid w:val="003E4AF7"/>
    <w:rPr>
      <w:rFonts w:ascii="Times New Roman" w:eastAsia="細明體" w:hAnsi="Times New Roman" w:cs="Times New Roman"/>
      <w:sz w:val="24"/>
      <w:szCs w:val="24"/>
    </w:rPr>
  </w:style>
  <w:style w:type="paragraph" w:styleId="a5">
    <w:name w:val="List Paragraph"/>
    <w:basedOn w:val="a"/>
    <w:link w:val="a6"/>
    <w:uiPriority w:val="99"/>
    <w:qFormat/>
    <w:rsid w:val="003E4AF7"/>
    <w:pPr>
      <w:autoSpaceDE w:val="0"/>
      <w:autoSpaceDN w:val="0"/>
      <w:adjustRightInd w:val="0"/>
      <w:spacing w:line="360" w:lineRule="atLeast"/>
      <w:ind w:leftChars="200" w:left="480"/>
      <w:textAlignment w:val="baseline"/>
    </w:pPr>
    <w:rPr>
      <w:rFonts w:eastAsia="標楷體"/>
      <w:kern w:val="0"/>
      <w:szCs w:val="24"/>
    </w:rPr>
  </w:style>
  <w:style w:type="paragraph" w:customStyle="1" w:styleId="0cm">
    <w:name w:val="內文 + 左:  0 cm"/>
    <w:aliases w:val="凸出:  2.99 字元,第一行:  -2.99 字元 + 左:  0 cm,凸出:  3.07 字元,第一行:  -3...."/>
    <w:basedOn w:val="a"/>
    <w:link w:val="0cm0"/>
    <w:rsid w:val="003E4AF7"/>
    <w:pPr>
      <w:autoSpaceDE w:val="0"/>
      <w:autoSpaceDN w:val="0"/>
      <w:adjustRightInd w:val="0"/>
      <w:jc w:val="both"/>
    </w:pPr>
    <w:rPr>
      <w:szCs w:val="24"/>
    </w:rPr>
  </w:style>
  <w:style w:type="character" w:customStyle="1" w:styleId="0cm0">
    <w:name w:val="內文 + 左:  0 cm 字元"/>
    <w:aliases w:val="凸出:  2.99 字元 字元,第一行:  -2.99 字元 + 左:  0 cm 字元,凸出:  3.07 字元 字元,第一行:  -3.... 字元 字元"/>
    <w:link w:val="0cm"/>
    <w:rsid w:val="003E4AF7"/>
    <w:rPr>
      <w:rFonts w:ascii="Times New Roman" w:eastAsia="新細明體" w:hAnsi="Times New Roman" w:cs="Times New Roman"/>
      <w:kern w:val="2"/>
      <w:sz w:val="24"/>
      <w:szCs w:val="24"/>
    </w:rPr>
  </w:style>
  <w:style w:type="character" w:customStyle="1" w:styleId="a6">
    <w:name w:val="清單段落 字元"/>
    <w:link w:val="a5"/>
    <w:uiPriority w:val="99"/>
    <w:rsid w:val="003E4AF7"/>
    <w:rPr>
      <w:rFonts w:ascii="Times New Roman" w:eastAsia="標楷體" w:hAnsi="Times New Roman" w:cs="Times New Roman"/>
      <w:sz w:val="24"/>
      <w:szCs w:val="24"/>
    </w:rPr>
  </w:style>
  <w:style w:type="character" w:styleId="a7">
    <w:name w:val="annotation reference"/>
    <w:basedOn w:val="a0"/>
    <w:semiHidden/>
    <w:unhideWhenUsed/>
    <w:rsid w:val="003E4AF7"/>
    <w:rPr>
      <w:sz w:val="18"/>
      <w:szCs w:val="18"/>
    </w:rPr>
  </w:style>
  <w:style w:type="paragraph" w:styleId="a8">
    <w:name w:val="header"/>
    <w:basedOn w:val="a"/>
    <w:link w:val="a9"/>
    <w:uiPriority w:val="99"/>
    <w:unhideWhenUsed/>
    <w:rsid w:val="00EE79D3"/>
    <w:pPr>
      <w:tabs>
        <w:tab w:val="center" w:pos="4320"/>
        <w:tab w:val="right" w:pos="8640"/>
      </w:tabs>
    </w:pPr>
  </w:style>
  <w:style w:type="character" w:customStyle="1" w:styleId="a9">
    <w:name w:val="頁首 字元"/>
    <w:basedOn w:val="a0"/>
    <w:link w:val="a8"/>
    <w:uiPriority w:val="99"/>
    <w:rsid w:val="00EE79D3"/>
    <w:rPr>
      <w:rFonts w:ascii="Times New Roman" w:eastAsia="新細明體" w:hAnsi="Times New Roman" w:cs="Times New Roman"/>
      <w:kern w:val="2"/>
      <w:sz w:val="24"/>
      <w:szCs w:val="20"/>
    </w:rPr>
  </w:style>
  <w:style w:type="paragraph" w:styleId="aa">
    <w:name w:val="footer"/>
    <w:basedOn w:val="a"/>
    <w:link w:val="ab"/>
    <w:uiPriority w:val="99"/>
    <w:unhideWhenUsed/>
    <w:rsid w:val="00EE79D3"/>
    <w:pPr>
      <w:tabs>
        <w:tab w:val="center" w:pos="4320"/>
        <w:tab w:val="right" w:pos="8640"/>
      </w:tabs>
    </w:pPr>
  </w:style>
  <w:style w:type="character" w:customStyle="1" w:styleId="ab">
    <w:name w:val="頁尾 字元"/>
    <w:basedOn w:val="a0"/>
    <w:link w:val="aa"/>
    <w:uiPriority w:val="99"/>
    <w:rsid w:val="00EE79D3"/>
    <w:rPr>
      <w:rFonts w:ascii="Times New Roman" w:eastAsia="新細明體" w:hAnsi="Times New Roman" w:cs="Times New Roman"/>
      <w:kern w:val="2"/>
      <w:sz w:val="24"/>
      <w:szCs w:val="20"/>
    </w:rPr>
  </w:style>
  <w:style w:type="table" w:styleId="ac">
    <w:name w:val="Table Grid"/>
    <w:basedOn w:val="a1"/>
    <w:uiPriority w:val="39"/>
    <w:rsid w:val="00E4263A"/>
    <w:pPr>
      <w:spacing w:after="0" w:line="240" w:lineRule="auto"/>
    </w:pPr>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3">
    <w:name w:val="Pa33"/>
    <w:basedOn w:val="a"/>
    <w:next w:val="a"/>
    <w:uiPriority w:val="99"/>
    <w:rsid w:val="00E4263A"/>
    <w:pPr>
      <w:widowControl/>
      <w:autoSpaceDE w:val="0"/>
      <w:autoSpaceDN w:val="0"/>
      <w:adjustRightInd w:val="0"/>
      <w:spacing w:line="201" w:lineRule="atLeast"/>
    </w:pPr>
    <w:rPr>
      <w:rFonts w:ascii="微軟正黑體..." w:eastAsia="微軟正黑體..." w:hAnsiTheme="minorHAnsi" w:cstheme="minorBidi"/>
      <w:kern w:val="0"/>
      <w:szCs w:val="24"/>
    </w:rPr>
  </w:style>
  <w:style w:type="paragraph" w:styleId="ad">
    <w:name w:val="No Spacing"/>
    <w:uiPriority w:val="1"/>
    <w:qFormat/>
    <w:rsid w:val="00E4263A"/>
    <w:pPr>
      <w:spacing w:after="0" w:line="240" w:lineRule="auto"/>
      <w:ind w:firstLineChars="200" w:firstLine="200"/>
      <w:jc w:val="both"/>
    </w:pPr>
    <w:rPr>
      <w:rFonts w:ascii="Times New Roman" w:eastAsia="標楷體" w:hAnsi="Times New Roman"/>
      <w:sz w:val="24"/>
    </w:rPr>
  </w:style>
  <w:style w:type="paragraph" w:customStyle="1" w:styleId="Default">
    <w:name w:val="Default"/>
    <w:rsid w:val="00FD7F33"/>
    <w:pPr>
      <w:autoSpaceDE w:val="0"/>
      <w:autoSpaceDN w:val="0"/>
      <w:adjustRightInd w:val="0"/>
      <w:spacing w:after="0" w:line="240" w:lineRule="auto"/>
    </w:pPr>
    <w:rPr>
      <w:rFonts w:ascii="微軟正黑體..." w:eastAsia="微軟正黑體..." w:cs="微軟正黑體..."/>
      <w:color w:val="000000"/>
      <w:sz w:val="24"/>
      <w:szCs w:val="24"/>
    </w:rPr>
  </w:style>
  <w:style w:type="character" w:customStyle="1" w:styleId="A20">
    <w:name w:val="A2"/>
    <w:uiPriority w:val="99"/>
    <w:rsid w:val="00FD7F33"/>
    <w:rPr>
      <w:rFonts w:cs="微軟正黑體..."/>
      <w:b/>
      <w:bCs/>
      <w:color w:val="000000"/>
      <w:sz w:val="28"/>
      <w:szCs w:val="28"/>
    </w:rPr>
  </w:style>
  <w:style w:type="character" w:styleId="ae">
    <w:name w:val="Hyperlink"/>
    <w:basedOn w:val="a0"/>
    <w:uiPriority w:val="99"/>
    <w:unhideWhenUsed/>
    <w:rsid w:val="00084EB3"/>
    <w:rPr>
      <w:color w:val="0563C1" w:themeColor="hyperlink"/>
      <w:u w:val="single"/>
    </w:rPr>
  </w:style>
  <w:style w:type="character" w:styleId="af">
    <w:name w:val="Unresolved Mention"/>
    <w:basedOn w:val="a0"/>
    <w:uiPriority w:val="99"/>
    <w:semiHidden/>
    <w:unhideWhenUsed/>
    <w:rsid w:val="00084EB3"/>
    <w:rPr>
      <w:color w:val="605E5C"/>
      <w:shd w:val="clear" w:color="auto" w:fill="E1DFDD"/>
    </w:rPr>
  </w:style>
  <w:style w:type="character" w:customStyle="1" w:styleId="ui-provider">
    <w:name w:val="ui-provider"/>
    <w:basedOn w:val="a0"/>
    <w:rsid w:val="00527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i.com.tw/csr-7.html" TargetMode="External"/><Relationship Id="rId3" Type="http://schemas.openxmlformats.org/officeDocument/2006/relationships/settings" Target="settings.xml"/><Relationship Id="rId7" Type="http://schemas.openxmlformats.org/officeDocument/2006/relationships/hyperlink" Target="https://www.gpi.com.tw/csr-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pi.com.tw/governance-6.html" TargetMode="External"/><Relationship Id="rId4" Type="http://schemas.openxmlformats.org/officeDocument/2006/relationships/webSettings" Target="webSettings.xml"/><Relationship Id="rId9" Type="http://schemas.openxmlformats.org/officeDocument/2006/relationships/hyperlink" Target="https://www.gpi.com.tw/csr-7.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727</TotalTime>
  <Pages>8</Pages>
  <Words>870</Words>
  <Characters>4964</Characters>
  <Application>Microsoft Office Word</Application>
  <DocSecurity>0</DocSecurity>
  <Lines>41</Lines>
  <Paragraphs>11</Paragraphs>
  <ScaleCrop>false</ScaleCrop>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黃裕程(marco)</dc:creator>
  <cp:keywords/>
  <dc:description/>
  <cp:lastModifiedBy>黃裕程(marco)</cp:lastModifiedBy>
  <cp:revision>34</cp:revision>
  <cp:lastPrinted>2021-12-10T08:55:00Z</cp:lastPrinted>
  <dcterms:created xsi:type="dcterms:W3CDTF">2021-05-25T08:26:00Z</dcterms:created>
  <dcterms:modified xsi:type="dcterms:W3CDTF">2024-01-12T03:08:00Z</dcterms:modified>
</cp:coreProperties>
</file>